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2890D" w14:textId="77777777" w:rsidR="00F34073" w:rsidRDefault="00F34073">
      <w:pPr>
        <w:pStyle w:val="Corpodetexto"/>
        <w:spacing w:before="1"/>
        <w:rPr>
          <w:sz w:val="11"/>
        </w:rPr>
      </w:pPr>
    </w:p>
    <w:tbl>
      <w:tblPr>
        <w:tblStyle w:val="TableNormal"/>
        <w:tblW w:w="0" w:type="auto"/>
        <w:tblInd w:w="1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196"/>
        <w:gridCol w:w="2977"/>
        <w:gridCol w:w="2346"/>
      </w:tblGrid>
      <w:tr w:rsidR="00F34073" w14:paraId="0C7A28F2" w14:textId="77777777">
        <w:trPr>
          <w:trHeight w:val="2097"/>
        </w:trPr>
        <w:tc>
          <w:tcPr>
            <w:tcW w:w="4196" w:type="dxa"/>
          </w:tcPr>
          <w:p w14:paraId="49E074A4" w14:textId="77777777" w:rsidR="00F34073" w:rsidRDefault="00F34073">
            <w:pPr>
              <w:pStyle w:val="TableParagraph"/>
              <w:rPr>
                <w:sz w:val="26"/>
              </w:rPr>
            </w:pPr>
          </w:p>
          <w:p w14:paraId="42E784E7" w14:textId="77777777" w:rsidR="00F34073" w:rsidRDefault="00F34073">
            <w:pPr>
              <w:pStyle w:val="TableParagraph"/>
              <w:rPr>
                <w:sz w:val="26"/>
              </w:rPr>
            </w:pPr>
          </w:p>
          <w:p w14:paraId="46E27D24" w14:textId="77777777" w:rsidR="00F34073" w:rsidRDefault="00F34073">
            <w:pPr>
              <w:pStyle w:val="TableParagraph"/>
              <w:rPr>
                <w:sz w:val="26"/>
              </w:rPr>
            </w:pPr>
          </w:p>
          <w:p w14:paraId="79E7A524" w14:textId="77777777" w:rsidR="00F34073" w:rsidRDefault="00F34073">
            <w:pPr>
              <w:pStyle w:val="TableParagraph"/>
              <w:rPr>
                <w:sz w:val="26"/>
              </w:rPr>
            </w:pPr>
          </w:p>
          <w:p w14:paraId="46B758D4" w14:textId="77777777" w:rsidR="00F34073" w:rsidRDefault="00000000">
            <w:pPr>
              <w:pStyle w:val="TableParagraph"/>
              <w:spacing w:before="183"/>
              <w:ind w:left="69" w:right="2517"/>
              <w:rPr>
                <w:b/>
                <w:sz w:val="24"/>
              </w:rPr>
            </w:pPr>
            <w:r>
              <w:rPr>
                <w:b/>
                <w:sz w:val="24"/>
              </w:rPr>
              <w:t>APROVADA</w:t>
            </w:r>
            <w:r>
              <w:rPr>
                <w:b/>
                <w:spacing w:val="1"/>
                <w:sz w:val="24"/>
              </w:rPr>
              <w:t xml:space="preserve"> </w:t>
            </w:r>
            <w:r>
              <w:rPr>
                <w:b/>
                <w:sz w:val="24"/>
              </w:rPr>
              <w:t>DIA</w:t>
            </w:r>
            <w:r>
              <w:rPr>
                <w:b/>
                <w:spacing w:val="-14"/>
                <w:sz w:val="24"/>
              </w:rPr>
              <w:t xml:space="preserve"> </w:t>
            </w:r>
            <w:r>
              <w:rPr>
                <w:b/>
                <w:sz w:val="24"/>
              </w:rPr>
              <w:t>07/02/2023</w:t>
            </w:r>
          </w:p>
        </w:tc>
        <w:tc>
          <w:tcPr>
            <w:tcW w:w="2977" w:type="dxa"/>
          </w:tcPr>
          <w:p w14:paraId="02D79583" w14:textId="77777777" w:rsidR="00F34073" w:rsidRDefault="00F34073">
            <w:pPr>
              <w:pStyle w:val="TableParagraph"/>
              <w:rPr>
                <w:sz w:val="26"/>
              </w:rPr>
            </w:pPr>
          </w:p>
          <w:p w14:paraId="238F638F" w14:textId="77777777" w:rsidR="00F34073" w:rsidRDefault="00F34073">
            <w:pPr>
              <w:pStyle w:val="TableParagraph"/>
              <w:rPr>
                <w:sz w:val="26"/>
              </w:rPr>
            </w:pPr>
          </w:p>
          <w:p w14:paraId="4EEB3BCB" w14:textId="77777777" w:rsidR="00F34073" w:rsidRDefault="00F34073">
            <w:pPr>
              <w:pStyle w:val="TableParagraph"/>
              <w:rPr>
                <w:sz w:val="26"/>
              </w:rPr>
            </w:pPr>
          </w:p>
          <w:p w14:paraId="3161B93B" w14:textId="77777777" w:rsidR="00F34073" w:rsidRDefault="00F34073">
            <w:pPr>
              <w:pStyle w:val="TableParagraph"/>
              <w:rPr>
                <w:sz w:val="26"/>
              </w:rPr>
            </w:pPr>
          </w:p>
          <w:p w14:paraId="0D0BE826" w14:textId="77777777" w:rsidR="00F34073" w:rsidRDefault="00000000">
            <w:pPr>
              <w:pStyle w:val="TableParagraph"/>
              <w:spacing w:before="183"/>
              <w:ind w:left="69" w:right="1298"/>
              <w:rPr>
                <w:b/>
                <w:sz w:val="24"/>
              </w:rPr>
            </w:pPr>
            <w:r>
              <w:rPr>
                <w:b/>
                <w:sz w:val="24"/>
              </w:rPr>
              <w:t>REPROVADA</w:t>
            </w:r>
            <w:r>
              <w:rPr>
                <w:b/>
                <w:spacing w:val="1"/>
                <w:sz w:val="24"/>
              </w:rPr>
              <w:t xml:space="preserve"> </w:t>
            </w:r>
            <w:r>
              <w:rPr>
                <w:b/>
                <w:sz w:val="24"/>
              </w:rPr>
              <w:t>DIA</w:t>
            </w:r>
            <w:r>
              <w:rPr>
                <w:b/>
                <w:spacing w:val="-14"/>
                <w:sz w:val="24"/>
              </w:rPr>
              <w:t xml:space="preserve"> </w:t>
            </w:r>
            <w:r>
              <w:rPr>
                <w:b/>
                <w:sz w:val="24"/>
              </w:rPr>
              <w:t>07/02/2023</w:t>
            </w:r>
          </w:p>
        </w:tc>
        <w:tc>
          <w:tcPr>
            <w:tcW w:w="2346" w:type="dxa"/>
          </w:tcPr>
          <w:p w14:paraId="1CD5B9DF" w14:textId="77777777" w:rsidR="00F34073" w:rsidRDefault="00F34073">
            <w:pPr>
              <w:pStyle w:val="TableParagraph"/>
              <w:rPr>
                <w:sz w:val="26"/>
              </w:rPr>
            </w:pPr>
          </w:p>
          <w:p w14:paraId="4E485F1A" w14:textId="77777777" w:rsidR="00F34073" w:rsidRDefault="00F34073">
            <w:pPr>
              <w:pStyle w:val="TableParagraph"/>
              <w:spacing w:before="10"/>
              <w:rPr>
                <w:sz w:val="21"/>
              </w:rPr>
            </w:pPr>
          </w:p>
          <w:p w14:paraId="49754009" w14:textId="77777777" w:rsidR="00F34073" w:rsidRDefault="00000000">
            <w:pPr>
              <w:pStyle w:val="TableParagraph"/>
              <w:spacing w:line="276" w:lineRule="auto"/>
              <w:ind w:left="462" w:right="461"/>
              <w:jc w:val="center"/>
              <w:rPr>
                <w:b/>
                <w:sz w:val="24"/>
              </w:rPr>
            </w:pPr>
            <w:r>
              <w:rPr>
                <w:b/>
                <w:spacing w:val="-1"/>
                <w:sz w:val="24"/>
              </w:rPr>
              <w:t>INDICAÇÃO</w:t>
            </w:r>
            <w:r>
              <w:rPr>
                <w:b/>
                <w:spacing w:val="-57"/>
                <w:sz w:val="24"/>
              </w:rPr>
              <w:t xml:space="preserve"> </w:t>
            </w:r>
            <w:r>
              <w:rPr>
                <w:b/>
                <w:sz w:val="24"/>
              </w:rPr>
              <w:t>Nº.</w:t>
            </w:r>
            <w:r>
              <w:rPr>
                <w:b/>
                <w:spacing w:val="-1"/>
                <w:sz w:val="24"/>
              </w:rPr>
              <w:t xml:space="preserve"> </w:t>
            </w:r>
            <w:r>
              <w:rPr>
                <w:b/>
                <w:sz w:val="24"/>
              </w:rPr>
              <w:t>16/2023</w:t>
            </w:r>
          </w:p>
          <w:p w14:paraId="32268013" w14:textId="77777777" w:rsidR="00F34073" w:rsidRDefault="00F34073">
            <w:pPr>
              <w:pStyle w:val="TableParagraph"/>
              <w:spacing w:before="8"/>
              <w:rPr>
                <w:sz w:val="27"/>
              </w:rPr>
            </w:pPr>
          </w:p>
          <w:p w14:paraId="0A0C1479" w14:textId="77777777" w:rsidR="00F34073" w:rsidRDefault="00000000">
            <w:pPr>
              <w:pStyle w:val="TableParagraph"/>
              <w:ind w:left="462" w:right="459"/>
              <w:jc w:val="center"/>
              <w:rPr>
                <w:b/>
                <w:sz w:val="24"/>
              </w:rPr>
            </w:pPr>
            <w:r>
              <w:rPr>
                <w:b/>
                <w:sz w:val="24"/>
              </w:rPr>
              <w:t>Fl. 1/4</w:t>
            </w:r>
          </w:p>
        </w:tc>
      </w:tr>
      <w:tr w:rsidR="00F34073" w14:paraId="163A1765" w14:textId="77777777">
        <w:trPr>
          <w:trHeight w:val="333"/>
        </w:trPr>
        <w:tc>
          <w:tcPr>
            <w:tcW w:w="9519" w:type="dxa"/>
            <w:gridSpan w:val="3"/>
          </w:tcPr>
          <w:p w14:paraId="45818E3A" w14:textId="765BCCD2" w:rsidR="00F34073" w:rsidRDefault="00000000">
            <w:pPr>
              <w:pStyle w:val="TableParagraph"/>
              <w:spacing w:line="275" w:lineRule="exact"/>
              <w:ind w:left="69"/>
              <w:rPr>
                <w:b/>
                <w:sz w:val="24"/>
              </w:rPr>
            </w:pPr>
            <w:r>
              <w:rPr>
                <w:b/>
                <w:sz w:val="24"/>
              </w:rPr>
              <w:t>AUTOR</w:t>
            </w:r>
            <w:r w:rsidR="005D6B98">
              <w:rPr>
                <w:b/>
                <w:sz w:val="24"/>
              </w:rPr>
              <w:t>IA</w:t>
            </w:r>
            <w:r>
              <w:rPr>
                <w:b/>
                <w:sz w:val="24"/>
              </w:rPr>
              <w:t>:</w:t>
            </w:r>
            <w:r>
              <w:rPr>
                <w:b/>
                <w:spacing w:val="-2"/>
                <w:sz w:val="24"/>
              </w:rPr>
              <w:t xml:space="preserve"> </w:t>
            </w:r>
            <w:r>
              <w:rPr>
                <w:b/>
                <w:sz w:val="24"/>
              </w:rPr>
              <w:t>VEREADOR</w:t>
            </w:r>
            <w:r>
              <w:rPr>
                <w:b/>
                <w:spacing w:val="1"/>
                <w:sz w:val="24"/>
              </w:rPr>
              <w:t xml:space="preserve"> </w:t>
            </w:r>
            <w:r>
              <w:rPr>
                <w:b/>
                <w:sz w:val="24"/>
              </w:rPr>
              <w:t>JOSENILDO</w:t>
            </w:r>
            <w:r>
              <w:rPr>
                <w:b/>
                <w:spacing w:val="-1"/>
                <w:sz w:val="24"/>
              </w:rPr>
              <w:t xml:space="preserve"> </w:t>
            </w:r>
            <w:r>
              <w:rPr>
                <w:b/>
                <w:sz w:val="24"/>
              </w:rPr>
              <w:t>CEARÁ</w:t>
            </w:r>
            <w:r>
              <w:rPr>
                <w:b/>
                <w:spacing w:val="-1"/>
                <w:sz w:val="24"/>
              </w:rPr>
              <w:t xml:space="preserve"> </w:t>
            </w:r>
            <w:r>
              <w:rPr>
                <w:b/>
                <w:sz w:val="24"/>
              </w:rPr>
              <w:t>-</w:t>
            </w:r>
            <w:r>
              <w:rPr>
                <w:b/>
                <w:spacing w:val="-2"/>
                <w:sz w:val="24"/>
              </w:rPr>
              <w:t xml:space="preserve"> </w:t>
            </w:r>
            <w:r>
              <w:rPr>
                <w:b/>
                <w:sz w:val="24"/>
              </w:rPr>
              <w:t>PT</w:t>
            </w:r>
          </w:p>
        </w:tc>
      </w:tr>
    </w:tbl>
    <w:p w14:paraId="4DA04CBE" w14:textId="77777777" w:rsidR="00F34073" w:rsidRDefault="00000000">
      <w:pPr>
        <w:pStyle w:val="Ttulo2"/>
        <w:spacing w:line="276" w:lineRule="exact"/>
      </w:pPr>
      <w:r>
        <w:t>Exmo.</w:t>
      </w:r>
      <w:r>
        <w:rPr>
          <w:spacing w:val="-1"/>
        </w:rPr>
        <w:t xml:space="preserve"> </w:t>
      </w:r>
      <w:r>
        <w:t>Sr.</w:t>
      </w:r>
      <w:r>
        <w:rPr>
          <w:spacing w:val="-1"/>
        </w:rPr>
        <w:t xml:space="preserve"> </w:t>
      </w:r>
      <w:r>
        <w:t>Presidente</w:t>
      </w:r>
      <w:r>
        <w:rPr>
          <w:spacing w:val="-2"/>
        </w:rPr>
        <w:t xml:space="preserve"> </w:t>
      </w:r>
      <w:r>
        <w:t>da</w:t>
      </w:r>
      <w:r>
        <w:rPr>
          <w:spacing w:val="-1"/>
        </w:rPr>
        <w:t xml:space="preserve"> </w:t>
      </w:r>
      <w:r>
        <w:t>Câmara Municipal</w:t>
      </w:r>
      <w:r>
        <w:rPr>
          <w:spacing w:val="-1"/>
        </w:rPr>
        <w:t xml:space="preserve"> </w:t>
      </w:r>
      <w:r>
        <w:t>de</w:t>
      </w:r>
      <w:r>
        <w:rPr>
          <w:spacing w:val="-4"/>
        </w:rPr>
        <w:t xml:space="preserve"> </w:t>
      </w:r>
      <w:r>
        <w:t>Nova</w:t>
      </w:r>
      <w:r>
        <w:rPr>
          <w:spacing w:val="-1"/>
        </w:rPr>
        <w:t xml:space="preserve"> </w:t>
      </w:r>
      <w:r>
        <w:t>Andradina</w:t>
      </w:r>
      <w:r>
        <w:rPr>
          <w:spacing w:val="3"/>
        </w:rPr>
        <w:t xml:space="preserve"> </w:t>
      </w:r>
      <w:r>
        <w:t>– MS.</w:t>
      </w:r>
    </w:p>
    <w:p w14:paraId="19ACE0B4" w14:textId="77777777" w:rsidR="00F34073" w:rsidRDefault="00F34073">
      <w:pPr>
        <w:pStyle w:val="Corpodetexto"/>
        <w:rPr>
          <w:b/>
          <w:sz w:val="26"/>
        </w:rPr>
      </w:pPr>
    </w:p>
    <w:p w14:paraId="18351E67" w14:textId="3E8C1316" w:rsidR="00F34073" w:rsidRDefault="00000000">
      <w:pPr>
        <w:pStyle w:val="Corpodetexto"/>
        <w:spacing w:before="205" w:line="360" w:lineRule="auto"/>
        <w:ind w:left="202" w:right="150" w:firstLine="707"/>
        <w:jc w:val="both"/>
      </w:pPr>
      <w:r>
        <w:t>O Vereador que a esta subscreve nos termos regimentais vigentes, depois de ouvido o</w:t>
      </w:r>
      <w:r>
        <w:rPr>
          <w:spacing w:val="1"/>
        </w:rPr>
        <w:t xml:space="preserve"> </w:t>
      </w:r>
      <w:r>
        <w:t>Plenário,</w:t>
      </w:r>
      <w:r>
        <w:rPr>
          <w:spacing w:val="1"/>
        </w:rPr>
        <w:t xml:space="preserve"> </w:t>
      </w:r>
      <w:r>
        <w:rPr>
          <w:b/>
        </w:rPr>
        <w:t>INDICA</w:t>
      </w:r>
      <w:r>
        <w:rPr>
          <w:b/>
          <w:spacing w:val="1"/>
        </w:rPr>
        <w:t xml:space="preserve"> </w:t>
      </w:r>
      <w:r>
        <w:rPr>
          <w:b/>
        </w:rPr>
        <w:t>À</w:t>
      </w:r>
      <w:r>
        <w:rPr>
          <w:b/>
          <w:spacing w:val="1"/>
        </w:rPr>
        <w:t xml:space="preserve"> </w:t>
      </w:r>
      <w:r>
        <w:rPr>
          <w:b/>
        </w:rPr>
        <w:t>MESA</w:t>
      </w:r>
      <w:r>
        <w:rPr>
          <w:b/>
          <w:spacing w:val="1"/>
        </w:rPr>
        <w:t xml:space="preserve"> </w:t>
      </w:r>
      <w:r>
        <w:rPr>
          <w:b/>
        </w:rPr>
        <w:t>DIRETORA,</w:t>
      </w:r>
      <w:r>
        <w:rPr>
          <w:b/>
          <w:spacing w:val="1"/>
        </w:rPr>
        <w:t xml:space="preserve"> </w:t>
      </w:r>
      <w:r>
        <w:t>que</w:t>
      </w:r>
      <w:r>
        <w:rPr>
          <w:spacing w:val="1"/>
        </w:rPr>
        <w:t xml:space="preserve"> </w:t>
      </w:r>
      <w:r>
        <w:t>seja</w:t>
      </w:r>
      <w:r>
        <w:rPr>
          <w:spacing w:val="1"/>
        </w:rPr>
        <w:t xml:space="preserve"> </w:t>
      </w:r>
      <w:r>
        <w:t>encaminhado</w:t>
      </w:r>
      <w:r>
        <w:rPr>
          <w:spacing w:val="1"/>
        </w:rPr>
        <w:t xml:space="preserve"> </w:t>
      </w:r>
      <w:r>
        <w:t>expediente</w:t>
      </w:r>
      <w:r>
        <w:rPr>
          <w:spacing w:val="1"/>
        </w:rPr>
        <w:t xml:space="preserve"> </w:t>
      </w:r>
      <w:r>
        <w:t>ao</w:t>
      </w:r>
      <w:r>
        <w:rPr>
          <w:spacing w:val="1"/>
        </w:rPr>
        <w:t xml:space="preserve"> </w:t>
      </w:r>
      <w:r>
        <w:t>Prefeito</w:t>
      </w:r>
      <w:r>
        <w:rPr>
          <w:spacing w:val="1"/>
        </w:rPr>
        <w:t xml:space="preserve"> </w:t>
      </w:r>
      <w:r>
        <w:t>Municipal,</w:t>
      </w:r>
      <w:r>
        <w:rPr>
          <w:spacing w:val="1"/>
        </w:rPr>
        <w:t xml:space="preserve"> </w:t>
      </w:r>
      <w:r>
        <w:rPr>
          <w:b/>
        </w:rPr>
        <w:t xml:space="preserve">Sr. JOSÉ GILBERTO GARCIA, </w:t>
      </w:r>
      <w:r>
        <w:t>e a Secretári</w:t>
      </w:r>
      <w:r w:rsidR="00044447">
        <w:t xml:space="preserve">a Municipal de Educação Cultura e </w:t>
      </w:r>
      <w:proofErr w:type="spellStart"/>
      <w:r w:rsidR="00044447">
        <w:t>Esporte</w:t>
      </w:r>
      <w:proofErr w:type="spellEnd"/>
      <w:r w:rsidR="00044447">
        <w:t xml:space="preserve"> </w:t>
      </w:r>
      <w:proofErr w:type="spellStart"/>
      <w:r>
        <w:rPr>
          <w:b/>
        </w:rPr>
        <w:t>Sr</w:t>
      </w:r>
      <w:proofErr w:type="spellEnd"/>
      <w:r w:rsidR="00044447">
        <w:rPr>
          <w:b/>
        </w:rPr>
        <w:t>ª</w:t>
      </w:r>
      <w:r>
        <w:rPr>
          <w:b/>
        </w:rPr>
        <w:t>.</w:t>
      </w:r>
      <w:r>
        <w:rPr>
          <w:b/>
          <w:spacing w:val="1"/>
        </w:rPr>
        <w:t xml:space="preserve"> </w:t>
      </w:r>
      <w:r w:rsidR="00044447">
        <w:rPr>
          <w:b/>
        </w:rPr>
        <w:t>GIULIANA MASCOLI</w:t>
      </w:r>
      <w:r w:rsidR="00044447">
        <w:t xml:space="preserve">, </w:t>
      </w:r>
      <w:r>
        <w:t>solicitando</w:t>
      </w:r>
      <w:r>
        <w:rPr>
          <w:spacing w:val="1"/>
        </w:rPr>
        <w:t xml:space="preserve"> </w:t>
      </w:r>
      <w:r>
        <w:t>o</w:t>
      </w:r>
      <w:r>
        <w:rPr>
          <w:spacing w:val="1"/>
        </w:rPr>
        <w:t xml:space="preserve"> </w:t>
      </w:r>
      <w:r>
        <w:t>envio</w:t>
      </w:r>
      <w:r>
        <w:rPr>
          <w:spacing w:val="1"/>
        </w:rPr>
        <w:t xml:space="preserve"> </w:t>
      </w:r>
      <w:r>
        <w:t>do</w:t>
      </w:r>
      <w:r>
        <w:rPr>
          <w:spacing w:val="1"/>
        </w:rPr>
        <w:t xml:space="preserve"> </w:t>
      </w:r>
      <w:r>
        <w:t>Poder</w:t>
      </w:r>
      <w:r>
        <w:rPr>
          <w:spacing w:val="1"/>
        </w:rPr>
        <w:t xml:space="preserve"> </w:t>
      </w:r>
      <w:r>
        <w:t>Executivo</w:t>
      </w:r>
      <w:r>
        <w:rPr>
          <w:spacing w:val="1"/>
        </w:rPr>
        <w:t xml:space="preserve"> </w:t>
      </w:r>
      <w:r>
        <w:t>a</w:t>
      </w:r>
      <w:r>
        <w:rPr>
          <w:spacing w:val="1"/>
        </w:rPr>
        <w:t xml:space="preserve"> </w:t>
      </w:r>
      <w:r>
        <w:t>esta</w:t>
      </w:r>
      <w:r>
        <w:rPr>
          <w:spacing w:val="1"/>
        </w:rPr>
        <w:t xml:space="preserve"> </w:t>
      </w:r>
      <w:r>
        <w:t>casa</w:t>
      </w:r>
      <w:r>
        <w:rPr>
          <w:spacing w:val="1"/>
        </w:rPr>
        <w:t xml:space="preserve"> </w:t>
      </w:r>
      <w:r>
        <w:t>de</w:t>
      </w:r>
      <w:r>
        <w:rPr>
          <w:spacing w:val="1"/>
        </w:rPr>
        <w:t xml:space="preserve"> </w:t>
      </w:r>
      <w:r>
        <w:t>Leis</w:t>
      </w:r>
      <w:r>
        <w:rPr>
          <w:spacing w:val="1"/>
        </w:rPr>
        <w:t xml:space="preserve"> </w:t>
      </w:r>
      <w:r>
        <w:t>(vislumbrando não cairmos no Vício de Iniciativa),</w:t>
      </w:r>
      <w:r>
        <w:rPr>
          <w:spacing w:val="1"/>
        </w:rPr>
        <w:t xml:space="preserve"> </w:t>
      </w:r>
      <w:r>
        <w:t>d</w:t>
      </w:r>
      <w:r w:rsidR="00044447">
        <w:t xml:space="preserve">as </w:t>
      </w:r>
      <w:r w:rsidR="00044447" w:rsidRPr="00044447">
        <w:t>Propostas de alteração da Lei do Fundo Municipal de Cultural</w:t>
      </w:r>
      <w:r>
        <w:t>. (Anexo Anteprojeto).</w:t>
      </w:r>
    </w:p>
    <w:p w14:paraId="48DC140F" w14:textId="77777777" w:rsidR="00F34073" w:rsidRDefault="00F34073">
      <w:pPr>
        <w:pStyle w:val="Corpodetexto"/>
        <w:rPr>
          <w:sz w:val="26"/>
        </w:rPr>
      </w:pPr>
    </w:p>
    <w:p w14:paraId="3DFA5798" w14:textId="77777777" w:rsidR="00F34073" w:rsidRDefault="00F34073">
      <w:pPr>
        <w:pStyle w:val="Corpodetexto"/>
        <w:spacing w:before="10"/>
        <w:rPr>
          <w:sz w:val="30"/>
        </w:rPr>
      </w:pPr>
    </w:p>
    <w:p w14:paraId="47FF3B62" w14:textId="77777777" w:rsidR="00F34073" w:rsidRDefault="00000000">
      <w:pPr>
        <w:pStyle w:val="Ttulo2"/>
        <w:ind w:left="910"/>
      </w:pPr>
      <w:r>
        <w:t>JUSTIFICATIVA</w:t>
      </w:r>
    </w:p>
    <w:p w14:paraId="70C5DE7E" w14:textId="643728D8" w:rsidR="00F34073" w:rsidRDefault="00F34073">
      <w:pPr>
        <w:pStyle w:val="Corpodetexto"/>
        <w:ind w:left="910"/>
      </w:pPr>
    </w:p>
    <w:p w14:paraId="7B90E8AA" w14:textId="77777777" w:rsidR="00044447" w:rsidRDefault="00044447" w:rsidP="00044447">
      <w:pPr>
        <w:jc w:val="center"/>
        <w:rPr>
          <w:b/>
          <w:bCs/>
          <w:lang w:val="pt-BR"/>
        </w:rPr>
      </w:pPr>
      <w:r>
        <w:rPr>
          <w:b/>
          <w:bCs/>
        </w:rPr>
        <w:t>FUNDO MUNICIPAL DE CULTURA</w:t>
      </w:r>
    </w:p>
    <w:p w14:paraId="013AB42D" w14:textId="77777777" w:rsidR="00044447" w:rsidRDefault="00044447" w:rsidP="00044447">
      <w:pPr>
        <w:jc w:val="both"/>
        <w:rPr>
          <w:b/>
          <w:bCs/>
        </w:rPr>
      </w:pPr>
    </w:p>
    <w:p w14:paraId="441EE3E9" w14:textId="77777777" w:rsidR="00044447" w:rsidRDefault="00044447" w:rsidP="00044447">
      <w:pPr>
        <w:tabs>
          <w:tab w:val="left" w:pos="5954"/>
        </w:tabs>
        <w:ind w:left="4536"/>
        <w:jc w:val="both"/>
        <w:rPr>
          <w:i/>
          <w:iCs/>
        </w:rPr>
      </w:pPr>
      <w:r>
        <w:rPr>
          <w:i/>
          <w:iCs/>
        </w:rPr>
        <w:t>Propostas de alteração da Lei do Fundo Municipal de Cultural.</w:t>
      </w:r>
    </w:p>
    <w:p w14:paraId="701A3902" w14:textId="77777777" w:rsidR="00044447" w:rsidRDefault="00044447" w:rsidP="00044447">
      <w:pPr>
        <w:jc w:val="both"/>
        <w:rPr>
          <w:i/>
          <w:iCs/>
        </w:rPr>
      </w:pPr>
    </w:p>
    <w:p w14:paraId="390A0574" w14:textId="77777777" w:rsidR="00044447" w:rsidRDefault="00044447" w:rsidP="00044447">
      <w:pPr>
        <w:jc w:val="both"/>
      </w:pPr>
      <w:r>
        <w:rPr>
          <w:b/>
          <w:bCs/>
        </w:rPr>
        <w:t xml:space="preserve">Art. 1º </w:t>
      </w:r>
      <w:r>
        <w:t xml:space="preserve">Fica instituído no âmbito do município de Nova Andradina, vinculada à Secretaria Municipal de Educação Cultura e </w:t>
      </w:r>
      <w:proofErr w:type="spellStart"/>
      <w:r>
        <w:t>Esporte</w:t>
      </w:r>
      <w:proofErr w:type="spellEnd"/>
      <w:r>
        <w:t xml:space="preserve"> e sua Fundação de Cultura, o Fundo Municipal de Cultura, com a finalidade de captar e canalizar recursos de modo a:</w:t>
      </w:r>
    </w:p>
    <w:p w14:paraId="507FF334" w14:textId="77777777" w:rsidR="00044447" w:rsidRDefault="00044447" w:rsidP="00044447">
      <w:pPr>
        <w:jc w:val="both"/>
      </w:pPr>
    </w:p>
    <w:p w14:paraId="57A1F758" w14:textId="77777777" w:rsidR="00044447" w:rsidRDefault="00044447" w:rsidP="00044447">
      <w:pPr>
        <w:pStyle w:val="PargrafodaLista"/>
        <w:widowControl/>
        <w:numPr>
          <w:ilvl w:val="0"/>
          <w:numId w:val="3"/>
        </w:numPr>
        <w:autoSpaceDE/>
        <w:autoSpaceDN/>
        <w:spacing w:line="256" w:lineRule="auto"/>
        <w:ind w:right="0"/>
        <w:contextualSpacing/>
      </w:pPr>
      <w:r>
        <w:t>Facilitar a todos o acesso às fontes da cultura e o pleno exercício dos direitos culturais;</w:t>
      </w:r>
    </w:p>
    <w:p w14:paraId="7B9AC28E" w14:textId="77777777" w:rsidR="00044447" w:rsidRDefault="00044447" w:rsidP="00044447">
      <w:pPr>
        <w:pStyle w:val="PargrafodaLista"/>
        <w:widowControl/>
        <w:numPr>
          <w:ilvl w:val="0"/>
          <w:numId w:val="3"/>
        </w:numPr>
        <w:autoSpaceDE/>
        <w:autoSpaceDN/>
        <w:spacing w:line="256" w:lineRule="auto"/>
        <w:ind w:right="0"/>
        <w:contextualSpacing/>
      </w:pPr>
      <w:r>
        <w:t>Priorizar a produção e o consumo de bens culturais e artísticos originários do município, valorizando recursos humanos e conteúdos locais;</w:t>
      </w:r>
    </w:p>
    <w:p w14:paraId="7B26CEBF" w14:textId="77777777" w:rsidR="00044447" w:rsidRDefault="00044447" w:rsidP="00044447">
      <w:pPr>
        <w:pStyle w:val="PargrafodaLista"/>
        <w:widowControl/>
        <w:numPr>
          <w:ilvl w:val="0"/>
          <w:numId w:val="3"/>
        </w:numPr>
        <w:autoSpaceDE/>
        <w:autoSpaceDN/>
        <w:spacing w:line="256" w:lineRule="auto"/>
        <w:ind w:right="0"/>
        <w:contextualSpacing/>
      </w:pPr>
      <w:r>
        <w:t>Estimular a produção e difusão de bens culturais de valor universal formadores e informadores de conhecimento, cultura e memória; e</w:t>
      </w:r>
    </w:p>
    <w:p w14:paraId="1AD67DAF" w14:textId="77777777" w:rsidR="00044447" w:rsidRDefault="00044447" w:rsidP="00044447">
      <w:pPr>
        <w:pStyle w:val="PargrafodaLista"/>
        <w:widowControl/>
        <w:numPr>
          <w:ilvl w:val="0"/>
          <w:numId w:val="3"/>
        </w:numPr>
        <w:autoSpaceDE/>
        <w:autoSpaceDN/>
        <w:spacing w:line="256" w:lineRule="auto"/>
        <w:ind w:right="0"/>
        <w:contextualSpacing/>
      </w:pPr>
      <w:r>
        <w:t>Prestar apoio financeiro a implementação e/ou ampliação de programas e projetos de natureza cultural que se enquadrem nas diretrizes e prioridades do Governo Municipal de Nova Andradina.</w:t>
      </w:r>
    </w:p>
    <w:p w14:paraId="31A065A3" w14:textId="77777777" w:rsidR="00044447" w:rsidRDefault="00044447" w:rsidP="00044447">
      <w:pPr>
        <w:jc w:val="both"/>
      </w:pPr>
    </w:p>
    <w:p w14:paraId="7167E77E" w14:textId="77777777" w:rsidR="00044447" w:rsidRDefault="00044447" w:rsidP="00044447">
      <w:pPr>
        <w:jc w:val="both"/>
      </w:pPr>
      <w:r>
        <w:rPr>
          <w:b/>
          <w:bCs/>
        </w:rPr>
        <w:t xml:space="preserve">Art. 2º </w:t>
      </w:r>
      <w:r>
        <w:t>Este fundo tem natureza contábil, que funcionará sob as normas legais vigentes.</w:t>
      </w:r>
    </w:p>
    <w:p w14:paraId="3A28BF57" w14:textId="77777777" w:rsidR="00044447" w:rsidRDefault="00044447" w:rsidP="00044447">
      <w:pPr>
        <w:jc w:val="both"/>
      </w:pPr>
    </w:p>
    <w:p w14:paraId="48413C1B" w14:textId="77777777" w:rsidR="00044447" w:rsidRDefault="00044447" w:rsidP="00044447">
      <w:pPr>
        <w:jc w:val="both"/>
      </w:pPr>
      <w:r>
        <w:rPr>
          <w:b/>
          <w:bCs/>
        </w:rPr>
        <w:t xml:space="preserve">Art. 3º </w:t>
      </w:r>
      <w:r>
        <w:t>Serão recursos do Fundo, para concretização das despesas, os constantes de dotação orçamentária própria.</w:t>
      </w:r>
    </w:p>
    <w:p w14:paraId="09ABA6F0" w14:textId="77777777" w:rsidR="00044447" w:rsidRDefault="00044447" w:rsidP="00044447">
      <w:pPr>
        <w:jc w:val="both"/>
        <w:rPr>
          <w:b/>
          <w:bCs/>
        </w:rPr>
      </w:pPr>
    </w:p>
    <w:p w14:paraId="192FF179" w14:textId="77777777" w:rsidR="00044447" w:rsidRDefault="00044447" w:rsidP="00044447">
      <w:pPr>
        <w:jc w:val="both"/>
      </w:pPr>
      <w:r>
        <w:rPr>
          <w:b/>
          <w:bCs/>
        </w:rPr>
        <w:t>Art. 4º</w:t>
      </w:r>
      <w:r>
        <w:t xml:space="preserve"> O Poder Executivo Municipal fixará, anualmente, o valor destinado ao incentivo cultural, que não poderá ser inferior a 1</w:t>
      </w:r>
      <w:proofErr w:type="gramStart"/>
      <w:r>
        <w:t>%  da</w:t>
      </w:r>
      <w:proofErr w:type="gramEnd"/>
      <w:r>
        <w:t xml:space="preserve"> receita proveniente do Imposto sobre Serviços de Qualquer Natureza (ISSQN) e Imposto sobre a Propriedade Predial e Territorial Urbana (IPTU).</w:t>
      </w:r>
    </w:p>
    <w:p w14:paraId="5F4F6FD8" w14:textId="77777777" w:rsidR="00044447" w:rsidRDefault="00044447" w:rsidP="00044447">
      <w:pPr>
        <w:jc w:val="both"/>
      </w:pPr>
    </w:p>
    <w:p w14:paraId="058296DA" w14:textId="77777777" w:rsidR="00044447" w:rsidRDefault="00044447" w:rsidP="00044447">
      <w:pPr>
        <w:jc w:val="both"/>
      </w:pPr>
      <w:r>
        <w:rPr>
          <w:b/>
          <w:bCs/>
        </w:rPr>
        <w:t>Parágrafo Primeiro</w:t>
      </w:r>
      <w:r>
        <w:t xml:space="preserve"> – Nos projetos culturais, ingressos e/ou taxas de inscrição não poderão ter preço superior a 1,5 UFERMS.</w:t>
      </w:r>
    </w:p>
    <w:p w14:paraId="7DE1D374" w14:textId="77777777" w:rsidR="00044447" w:rsidRDefault="00044447" w:rsidP="00044447">
      <w:pPr>
        <w:jc w:val="both"/>
      </w:pPr>
    </w:p>
    <w:p w14:paraId="5B79F410" w14:textId="77777777" w:rsidR="00044447" w:rsidRDefault="00044447" w:rsidP="00044447">
      <w:pPr>
        <w:jc w:val="both"/>
      </w:pPr>
      <w:r>
        <w:rPr>
          <w:b/>
          <w:bCs/>
        </w:rPr>
        <w:t>Parágrafo Segundo</w:t>
      </w:r>
      <w:r>
        <w:t xml:space="preserve"> – Produtos produzidos com investimentos do FMC, não poderão ser comercializados a preços superiores a 5,0 UFERMS.</w:t>
      </w:r>
    </w:p>
    <w:p w14:paraId="7094EB71" w14:textId="77777777" w:rsidR="00044447" w:rsidRDefault="00044447" w:rsidP="00044447">
      <w:pPr>
        <w:jc w:val="both"/>
      </w:pPr>
    </w:p>
    <w:p w14:paraId="1C1941E4" w14:textId="77777777" w:rsidR="00044447" w:rsidRDefault="00044447" w:rsidP="00044447">
      <w:pPr>
        <w:jc w:val="both"/>
      </w:pPr>
      <w:r>
        <w:rPr>
          <w:b/>
          <w:bCs/>
        </w:rPr>
        <w:t>Parágrafo Terceiro</w:t>
      </w:r>
      <w:r>
        <w:t xml:space="preserve"> </w:t>
      </w:r>
      <w:proofErr w:type="gramStart"/>
      <w:r>
        <w:t xml:space="preserve">–  </w:t>
      </w:r>
      <w:r>
        <w:rPr>
          <w:rFonts w:ascii="Verdana" w:hAnsi="Verdana" w:cs="Verdana"/>
          <w:sz w:val="18"/>
          <w:szCs w:val="18"/>
        </w:rPr>
        <w:t>Projetos</w:t>
      </w:r>
      <w:proofErr w:type="gramEnd"/>
      <w:r>
        <w:rPr>
          <w:rFonts w:ascii="Verdana" w:hAnsi="Verdana" w:cs="Verdana"/>
          <w:sz w:val="18"/>
          <w:szCs w:val="18"/>
        </w:rPr>
        <w:t xml:space="preserve"> culturais envolvendo edição de livros, CD, DVD, cartazes, postais ou qualquer tipo de reprodução deverão especificar sua forma de distribuição, que deverá ser comprovada na prestação de contas, se aprovado.</w:t>
      </w:r>
    </w:p>
    <w:p w14:paraId="10019AC7" w14:textId="77777777" w:rsidR="00044447" w:rsidRDefault="00044447" w:rsidP="00044447">
      <w:pPr>
        <w:jc w:val="both"/>
        <w:rPr>
          <w:b/>
          <w:bCs/>
        </w:rPr>
      </w:pPr>
    </w:p>
    <w:p w14:paraId="289B7AB1" w14:textId="77777777" w:rsidR="00044447" w:rsidRDefault="00044447" w:rsidP="00044447">
      <w:pPr>
        <w:jc w:val="both"/>
      </w:pPr>
      <w:r>
        <w:rPr>
          <w:b/>
          <w:bCs/>
        </w:rPr>
        <w:t>Art. 5º</w:t>
      </w:r>
      <w:r>
        <w:t xml:space="preserve"> As disponibilidades dos recursos do Fundo serão </w:t>
      </w:r>
      <w:proofErr w:type="gramStart"/>
      <w:r>
        <w:t>aplicados</w:t>
      </w:r>
      <w:proofErr w:type="gramEnd"/>
      <w:r>
        <w:t xml:space="preserve"> em projetos que visem fomentar e estimular o desenvolvimento da cultura no Município de Nova Andradina, e serão distribuídas percentualmente sobre o valor arrecadado, de acordo com as seguintes linhas de incentivo:</w:t>
      </w:r>
    </w:p>
    <w:p w14:paraId="6FBEAD31" w14:textId="77777777" w:rsidR="00044447" w:rsidRDefault="00044447" w:rsidP="00044447">
      <w:pPr>
        <w:jc w:val="both"/>
      </w:pPr>
    </w:p>
    <w:p w14:paraId="0107294A" w14:textId="77777777" w:rsidR="00044447" w:rsidRDefault="00044447" w:rsidP="00044447">
      <w:pPr>
        <w:pStyle w:val="PargrafodaLista"/>
        <w:widowControl/>
        <w:numPr>
          <w:ilvl w:val="0"/>
          <w:numId w:val="4"/>
        </w:numPr>
        <w:autoSpaceDE/>
        <w:autoSpaceDN/>
        <w:spacing w:line="256" w:lineRule="auto"/>
        <w:ind w:right="0"/>
        <w:contextualSpacing/>
      </w:pPr>
      <w:r>
        <w:t>30% (trinta por cento) do valor depositado serão destinados à cultura</w:t>
      </w:r>
    </w:p>
    <w:p w14:paraId="0AC7B25C" w14:textId="77777777" w:rsidR="00044447" w:rsidRDefault="00044447" w:rsidP="00044447">
      <w:pPr>
        <w:jc w:val="both"/>
      </w:pPr>
      <w:r>
        <w:t>para as seguintes finalidades:</w:t>
      </w:r>
    </w:p>
    <w:p w14:paraId="2A1228EC" w14:textId="77777777" w:rsidR="00044447" w:rsidRDefault="00044447" w:rsidP="00044447">
      <w:pPr>
        <w:jc w:val="both"/>
      </w:pPr>
    </w:p>
    <w:p w14:paraId="15B8BF3D" w14:textId="77777777" w:rsidR="00044447" w:rsidRDefault="00044447" w:rsidP="00044447">
      <w:pPr>
        <w:pStyle w:val="PargrafodaLista"/>
        <w:widowControl/>
        <w:numPr>
          <w:ilvl w:val="0"/>
          <w:numId w:val="5"/>
        </w:numPr>
        <w:autoSpaceDE/>
        <w:autoSpaceDN/>
        <w:spacing w:line="256" w:lineRule="auto"/>
        <w:ind w:right="0"/>
        <w:contextualSpacing/>
      </w:pPr>
      <w:r>
        <w:t>instalação e manutenção dos cursos de caráter cultural ou artístico, destinados a formação, especialização e aperfeiçoamento na área da cultura, através de estabelecimento de natureza cultural, sem fins lucrativos;</w:t>
      </w:r>
    </w:p>
    <w:p w14:paraId="6B8D4CA7" w14:textId="77777777" w:rsidR="00044447" w:rsidRDefault="00044447" w:rsidP="00044447">
      <w:pPr>
        <w:pStyle w:val="PargrafodaLista"/>
        <w:widowControl/>
        <w:numPr>
          <w:ilvl w:val="0"/>
          <w:numId w:val="5"/>
        </w:numPr>
        <w:autoSpaceDE/>
        <w:autoSpaceDN/>
        <w:spacing w:line="256" w:lineRule="auto"/>
        <w:ind w:right="0"/>
        <w:contextualSpacing/>
      </w:pPr>
      <w:r>
        <w:t>capacitação por meio dos cursos, workshops, oficinas, seminários e similares;</w:t>
      </w:r>
    </w:p>
    <w:p w14:paraId="26C2A1C9" w14:textId="77777777" w:rsidR="00044447" w:rsidRDefault="00044447" w:rsidP="00044447">
      <w:pPr>
        <w:jc w:val="both"/>
      </w:pPr>
    </w:p>
    <w:p w14:paraId="13C568AD" w14:textId="77777777" w:rsidR="00044447" w:rsidRDefault="00044447" w:rsidP="00044447">
      <w:pPr>
        <w:pStyle w:val="PargrafodaLista"/>
        <w:widowControl/>
        <w:numPr>
          <w:ilvl w:val="0"/>
          <w:numId w:val="4"/>
        </w:numPr>
        <w:autoSpaceDE/>
        <w:autoSpaceDN/>
        <w:spacing w:line="256" w:lineRule="auto"/>
        <w:ind w:right="0"/>
        <w:contextualSpacing/>
      </w:pPr>
      <w:r>
        <w:t>70% (quarenta por cento) serão destinados à organização e realização de eventos e projetos culturais locais, com caráter de aprendizagem, de integração, fomento e difusão dos produtos artísticos resultantes.</w:t>
      </w:r>
    </w:p>
    <w:p w14:paraId="174D615C" w14:textId="77777777" w:rsidR="00044447" w:rsidRDefault="00044447" w:rsidP="00044447">
      <w:pPr>
        <w:jc w:val="both"/>
      </w:pPr>
    </w:p>
    <w:p w14:paraId="0E9CB5DB" w14:textId="77777777" w:rsidR="00044447" w:rsidRDefault="00044447" w:rsidP="00044447">
      <w:pPr>
        <w:jc w:val="both"/>
      </w:pPr>
      <w:r>
        <w:rPr>
          <w:b/>
          <w:bCs/>
        </w:rPr>
        <w:t>Parágrafo Primeiro</w:t>
      </w:r>
      <w:r>
        <w:t xml:space="preserve"> – É permitido o </w:t>
      </w:r>
      <w:proofErr w:type="spellStart"/>
      <w:r>
        <w:t>remanejamento</w:t>
      </w:r>
      <w:proofErr w:type="spellEnd"/>
      <w:r>
        <w:t xml:space="preserve"> dos recursos em caso de não haver projetos que os contemplem a totalidade dos recursos destinados nas linhas de incentivos descritas acima. </w:t>
      </w:r>
    </w:p>
    <w:p w14:paraId="2CF94536" w14:textId="77777777" w:rsidR="00044447" w:rsidRDefault="00044447" w:rsidP="00044447">
      <w:pPr>
        <w:jc w:val="both"/>
      </w:pPr>
    </w:p>
    <w:p w14:paraId="71E0FA5C" w14:textId="77777777" w:rsidR="00044447" w:rsidRDefault="00044447" w:rsidP="00044447">
      <w:pPr>
        <w:jc w:val="both"/>
      </w:pPr>
      <w:r>
        <w:rPr>
          <w:b/>
          <w:bCs/>
        </w:rPr>
        <w:t>Parágrafo Segundo</w:t>
      </w:r>
      <w:r>
        <w:t xml:space="preserve"> – É vedada a aplicação de recursos do Fundo em projetos de construção, conservação de bens imóveis e em despesas de capital.</w:t>
      </w:r>
    </w:p>
    <w:p w14:paraId="5EF1A224" w14:textId="77777777" w:rsidR="00044447" w:rsidRDefault="00044447" w:rsidP="00044447">
      <w:pPr>
        <w:jc w:val="both"/>
        <w:rPr>
          <w:b/>
          <w:bCs/>
        </w:rPr>
      </w:pPr>
    </w:p>
    <w:p w14:paraId="76E62FB1" w14:textId="77777777" w:rsidR="00044447" w:rsidRDefault="00044447" w:rsidP="00044447">
      <w:pPr>
        <w:jc w:val="both"/>
      </w:pPr>
      <w:r>
        <w:rPr>
          <w:b/>
          <w:bCs/>
        </w:rPr>
        <w:t>Parágrafo Segundo</w:t>
      </w:r>
      <w:r>
        <w:t xml:space="preserve"> – Funcionários da Secretária Municipal de Educação e Cultura e da Fundação Nova </w:t>
      </w:r>
      <w:proofErr w:type="spellStart"/>
      <w:r>
        <w:t>Andradinense</w:t>
      </w:r>
      <w:proofErr w:type="spellEnd"/>
      <w:r>
        <w:t xml:space="preserve"> de Cultura, bem como membros de comissão de </w:t>
      </w:r>
      <w:proofErr w:type="spellStart"/>
      <w:r>
        <w:t>avalição</w:t>
      </w:r>
      <w:proofErr w:type="spellEnd"/>
      <w:r>
        <w:t>, não poderão pleitear os recursos que trata a presente lei.</w:t>
      </w:r>
    </w:p>
    <w:p w14:paraId="77C099BA" w14:textId="77777777" w:rsidR="00044447" w:rsidRDefault="00044447" w:rsidP="00044447">
      <w:pPr>
        <w:jc w:val="both"/>
      </w:pPr>
    </w:p>
    <w:p w14:paraId="32D65B4C" w14:textId="77777777" w:rsidR="00044447" w:rsidRDefault="00044447" w:rsidP="00044447">
      <w:pPr>
        <w:jc w:val="both"/>
      </w:pPr>
      <w:r>
        <w:rPr>
          <w:b/>
          <w:bCs/>
        </w:rPr>
        <w:t>Parágrafo Terceiro</w:t>
      </w:r>
      <w:r>
        <w:t xml:space="preserve"> – Os recursos do Fundo serão destinados para financiar projetos das áreas: Artes Cênicas; Artes Visuais; Design e Moda; Audiovisual; Artesanato; Literatura; Música; Patrimônio Cultural; Cultura Popular Tradicional, Contemporânea e de Rua; Museu, Arquivo e Biblioteca; Capoeira e Gastronomia.</w:t>
      </w:r>
    </w:p>
    <w:p w14:paraId="64794DA5" w14:textId="77777777" w:rsidR="00044447" w:rsidRDefault="00044447" w:rsidP="00044447">
      <w:pPr>
        <w:jc w:val="both"/>
      </w:pPr>
    </w:p>
    <w:p w14:paraId="1CA4A762" w14:textId="77777777" w:rsidR="00044447" w:rsidRDefault="00044447" w:rsidP="00044447">
      <w:pPr>
        <w:jc w:val="both"/>
      </w:pPr>
      <w:r>
        <w:rPr>
          <w:b/>
          <w:bCs/>
        </w:rPr>
        <w:t>Art. 6º</w:t>
      </w:r>
      <w:r>
        <w:t xml:space="preserve"> Para efeito desta lei, considera-se como produtor cultural: pessoa física ou jurídica, domiciliada no município de Nova Andradina, diretamente responsável por projeto cultural beneficiado pelo Incentivo Fiscal e pelo Fundo Municipal de Cultura — FMC.</w:t>
      </w:r>
    </w:p>
    <w:p w14:paraId="73B6186A" w14:textId="77777777" w:rsidR="00044447" w:rsidRDefault="00044447" w:rsidP="00044447">
      <w:pPr>
        <w:jc w:val="both"/>
      </w:pPr>
    </w:p>
    <w:p w14:paraId="2BD39518" w14:textId="77777777" w:rsidR="00044447" w:rsidRDefault="00044447" w:rsidP="00044447">
      <w:pPr>
        <w:jc w:val="both"/>
      </w:pPr>
      <w:r>
        <w:rPr>
          <w:b/>
          <w:bCs/>
        </w:rPr>
        <w:t>Art. 7º</w:t>
      </w:r>
      <w:r>
        <w:t xml:space="preserve"> Fica determinada a criação da Comissão de Incentivo à Cultura (CIC), formada por quatro representantes da sociedade civil, ligadas a cultura e por quatro representantes da administração municipal, sendo presidida por pessoa eleita pela comissão. </w:t>
      </w:r>
    </w:p>
    <w:p w14:paraId="6F0B737C" w14:textId="77777777" w:rsidR="00044447" w:rsidRDefault="00044447" w:rsidP="00044447">
      <w:pPr>
        <w:jc w:val="both"/>
      </w:pPr>
    </w:p>
    <w:p w14:paraId="255A5DF9" w14:textId="77777777" w:rsidR="00044447" w:rsidRDefault="00044447" w:rsidP="00044447">
      <w:pPr>
        <w:jc w:val="both"/>
      </w:pPr>
      <w:r>
        <w:rPr>
          <w:b/>
          <w:bCs/>
        </w:rPr>
        <w:t>§ 1º</w:t>
      </w:r>
      <w:r>
        <w:t xml:space="preserve"> Os quatro representantes da sociedade civil na CIC serão nomeados pelo Conselho Municipal de Políticas Culturais. Os quatros representantes da Administração Municipal na CIC serão nomeados pela Secretária Municipal de Educação Cultura e </w:t>
      </w:r>
      <w:proofErr w:type="spellStart"/>
      <w:r>
        <w:t>Esporte</w:t>
      </w:r>
      <w:proofErr w:type="spellEnd"/>
      <w:r>
        <w:t>.</w:t>
      </w:r>
    </w:p>
    <w:p w14:paraId="16D3F21A" w14:textId="77777777" w:rsidR="00044447" w:rsidRDefault="00044447" w:rsidP="00044447">
      <w:pPr>
        <w:jc w:val="both"/>
      </w:pPr>
    </w:p>
    <w:p w14:paraId="5BFB7E59" w14:textId="77777777" w:rsidR="00044447" w:rsidRDefault="00044447" w:rsidP="00044447">
      <w:pPr>
        <w:jc w:val="both"/>
      </w:pPr>
      <w:proofErr w:type="gramStart"/>
      <w:r>
        <w:rPr>
          <w:b/>
          <w:bCs/>
        </w:rPr>
        <w:lastRenderedPageBreak/>
        <w:t>§  2</w:t>
      </w:r>
      <w:proofErr w:type="gramEnd"/>
      <w:r>
        <w:rPr>
          <w:b/>
          <w:bCs/>
        </w:rPr>
        <w:t xml:space="preserve">º </w:t>
      </w:r>
      <w:r>
        <w:t xml:space="preserve"> A função dos membros da CIC é considerada de caráter público relevante, sendo vedada qualquer forma de remuneração.</w:t>
      </w:r>
    </w:p>
    <w:p w14:paraId="5A2B114B" w14:textId="77777777" w:rsidR="00044447" w:rsidRDefault="00044447" w:rsidP="00044447">
      <w:pPr>
        <w:jc w:val="both"/>
      </w:pPr>
    </w:p>
    <w:p w14:paraId="414358D7" w14:textId="77777777" w:rsidR="00044447" w:rsidRDefault="00044447" w:rsidP="00044447">
      <w:pPr>
        <w:jc w:val="both"/>
      </w:pPr>
      <w:r>
        <w:rPr>
          <w:b/>
          <w:bCs/>
        </w:rPr>
        <w:t>Art. 8º</w:t>
      </w:r>
      <w:r>
        <w:t xml:space="preserve"> A Secretaria Municipal de Educação Cultura e </w:t>
      </w:r>
      <w:proofErr w:type="spellStart"/>
      <w:r>
        <w:t>Esporte</w:t>
      </w:r>
      <w:proofErr w:type="spellEnd"/>
      <w:r>
        <w:t xml:space="preserve"> e sua Fundação de Cultura realizará, anualmente, um edital, para receber inscrições dos projetos que pretendam se beneficiar do financiamento pelo FMC.</w:t>
      </w:r>
    </w:p>
    <w:p w14:paraId="4FB40DD7" w14:textId="77777777" w:rsidR="00044447" w:rsidRDefault="00044447" w:rsidP="00044447">
      <w:pPr>
        <w:jc w:val="both"/>
      </w:pPr>
    </w:p>
    <w:p w14:paraId="4983D3DC" w14:textId="77777777" w:rsidR="00044447" w:rsidRDefault="00044447" w:rsidP="00044447">
      <w:pPr>
        <w:jc w:val="both"/>
      </w:pPr>
      <w:r>
        <w:rPr>
          <w:b/>
          <w:bCs/>
        </w:rPr>
        <w:t xml:space="preserve">Art. 9º </w:t>
      </w:r>
      <w:r>
        <w:t>A CIC, se reunirá no mínimo duas vezes por ano, em local e data a serem divulgados, para elaborar e aprovar o regimento interno e deliberar sobre o incentivo financeiro a ser concedido aos projetos apresentados e aprovados.</w:t>
      </w:r>
    </w:p>
    <w:p w14:paraId="61638832" w14:textId="77777777" w:rsidR="00044447" w:rsidRDefault="00044447" w:rsidP="00044447">
      <w:pPr>
        <w:jc w:val="both"/>
      </w:pPr>
    </w:p>
    <w:p w14:paraId="426CC7DF" w14:textId="77777777" w:rsidR="00044447" w:rsidRDefault="00044447" w:rsidP="00044447">
      <w:pPr>
        <w:jc w:val="both"/>
      </w:pPr>
      <w:r>
        <w:rPr>
          <w:b/>
          <w:bCs/>
        </w:rPr>
        <w:t xml:space="preserve">Art. 10º </w:t>
      </w:r>
      <w:r>
        <w:t xml:space="preserve">Os projetos culturais propostos, serão analisados sob seus </w:t>
      </w:r>
      <w:proofErr w:type="spellStart"/>
      <w:r>
        <w:t>aspectos</w:t>
      </w:r>
      <w:proofErr w:type="spellEnd"/>
      <w:r>
        <w:t xml:space="preserve"> técnicos e meritório, observando o seguinte procedimento e critérios, para cada etapa:</w:t>
      </w:r>
    </w:p>
    <w:p w14:paraId="623C8A74" w14:textId="77777777" w:rsidR="00044447" w:rsidRDefault="00044447" w:rsidP="00044447">
      <w:pPr>
        <w:jc w:val="both"/>
      </w:pPr>
    </w:p>
    <w:p w14:paraId="4798792E" w14:textId="77777777" w:rsidR="00044447" w:rsidRDefault="00044447" w:rsidP="00044447">
      <w:pPr>
        <w:pStyle w:val="PargrafodaLista"/>
        <w:widowControl/>
        <w:numPr>
          <w:ilvl w:val="0"/>
          <w:numId w:val="6"/>
        </w:numPr>
        <w:autoSpaceDE/>
        <w:autoSpaceDN/>
        <w:spacing w:line="256" w:lineRule="auto"/>
        <w:ind w:right="0"/>
        <w:contextualSpacing/>
      </w:pPr>
      <w:r>
        <w:t xml:space="preserve"> Análise Técnica: A Fundação Nova </w:t>
      </w:r>
      <w:proofErr w:type="spellStart"/>
      <w:r>
        <w:t>Andradinense</w:t>
      </w:r>
      <w:proofErr w:type="spellEnd"/>
      <w:r>
        <w:t xml:space="preserve"> de Cultura, realizará a análise e a emissão de parecer técnico dos projetos culturais inscritos no Edital.</w:t>
      </w:r>
    </w:p>
    <w:p w14:paraId="3F6DA8E9" w14:textId="77777777" w:rsidR="00044447" w:rsidRDefault="00044447" w:rsidP="00044447">
      <w:pPr>
        <w:pStyle w:val="PargrafodaLista"/>
        <w:widowControl/>
        <w:numPr>
          <w:ilvl w:val="0"/>
          <w:numId w:val="6"/>
        </w:numPr>
        <w:autoSpaceDE/>
        <w:autoSpaceDN/>
        <w:spacing w:line="256" w:lineRule="auto"/>
        <w:ind w:right="0"/>
        <w:contextualSpacing/>
      </w:pPr>
      <w:r>
        <w:t xml:space="preserve">Os projetos culturais serão avaliados tecnicamente pela Fundação Nova </w:t>
      </w:r>
      <w:proofErr w:type="spellStart"/>
      <w:r>
        <w:t>Andradinense</w:t>
      </w:r>
      <w:proofErr w:type="spellEnd"/>
      <w:r>
        <w:t xml:space="preserve"> de Cultura, nos termos abaixo:</w:t>
      </w:r>
    </w:p>
    <w:p w14:paraId="6CF5CC42" w14:textId="77777777" w:rsidR="00044447" w:rsidRDefault="00044447" w:rsidP="00044447">
      <w:pPr>
        <w:pStyle w:val="PargrafodaLista"/>
        <w:widowControl/>
        <w:numPr>
          <w:ilvl w:val="1"/>
          <w:numId w:val="6"/>
        </w:numPr>
        <w:autoSpaceDE/>
        <w:autoSpaceDN/>
        <w:spacing w:line="256" w:lineRule="auto"/>
        <w:ind w:right="0"/>
        <w:contextualSpacing/>
      </w:pPr>
      <w:r>
        <w:t>apresentação da documentação de acordo com as exigências do edital;</w:t>
      </w:r>
    </w:p>
    <w:p w14:paraId="2CA9E31C" w14:textId="77777777" w:rsidR="00044447" w:rsidRDefault="00044447" w:rsidP="00044447">
      <w:pPr>
        <w:pStyle w:val="PargrafodaLista"/>
        <w:widowControl/>
        <w:numPr>
          <w:ilvl w:val="1"/>
          <w:numId w:val="6"/>
        </w:numPr>
        <w:autoSpaceDE/>
        <w:autoSpaceDN/>
        <w:spacing w:line="256" w:lineRule="auto"/>
        <w:ind w:right="0"/>
        <w:contextualSpacing/>
      </w:pPr>
      <w:r>
        <w:t>detalhamento dos itens constantes na planilha do plano de trabalho;</w:t>
      </w:r>
    </w:p>
    <w:p w14:paraId="0C7A68A4" w14:textId="77777777" w:rsidR="00044447" w:rsidRDefault="00044447" w:rsidP="00044447">
      <w:pPr>
        <w:pStyle w:val="PargrafodaLista"/>
        <w:widowControl/>
        <w:numPr>
          <w:ilvl w:val="1"/>
          <w:numId w:val="6"/>
        </w:numPr>
        <w:autoSpaceDE/>
        <w:autoSpaceDN/>
        <w:spacing w:line="256" w:lineRule="auto"/>
        <w:ind w:right="0"/>
        <w:contextualSpacing/>
      </w:pPr>
      <w:r>
        <w:t xml:space="preserve"> pertinência dos custos em relação ao mercado;</w:t>
      </w:r>
    </w:p>
    <w:p w14:paraId="4F0D0949" w14:textId="77777777" w:rsidR="00044447" w:rsidRDefault="00044447" w:rsidP="00044447">
      <w:pPr>
        <w:pStyle w:val="PargrafodaLista"/>
        <w:widowControl/>
        <w:numPr>
          <w:ilvl w:val="1"/>
          <w:numId w:val="6"/>
        </w:numPr>
        <w:autoSpaceDE/>
        <w:autoSpaceDN/>
        <w:spacing w:line="256" w:lineRule="auto"/>
        <w:ind w:right="0"/>
        <w:contextualSpacing/>
      </w:pPr>
      <w:r>
        <w:t xml:space="preserve"> adequação às finalidades do FMC;</w:t>
      </w:r>
    </w:p>
    <w:p w14:paraId="422A07B7" w14:textId="77777777" w:rsidR="00044447" w:rsidRDefault="00044447" w:rsidP="00044447">
      <w:pPr>
        <w:pStyle w:val="PargrafodaLista"/>
        <w:widowControl/>
        <w:numPr>
          <w:ilvl w:val="1"/>
          <w:numId w:val="6"/>
        </w:numPr>
        <w:autoSpaceDE/>
        <w:autoSpaceDN/>
        <w:spacing w:line="256" w:lineRule="auto"/>
        <w:ind w:right="0"/>
        <w:contextualSpacing/>
      </w:pPr>
      <w:r>
        <w:t>adequação do cálculo na planilha de previsão de custos;</w:t>
      </w:r>
    </w:p>
    <w:p w14:paraId="6176DB49" w14:textId="77777777" w:rsidR="00044447" w:rsidRDefault="00044447" w:rsidP="00044447">
      <w:pPr>
        <w:pStyle w:val="PargrafodaLista"/>
        <w:widowControl/>
        <w:numPr>
          <w:ilvl w:val="1"/>
          <w:numId w:val="6"/>
        </w:numPr>
        <w:autoSpaceDE/>
        <w:autoSpaceDN/>
        <w:spacing w:line="256" w:lineRule="auto"/>
        <w:ind w:right="0"/>
        <w:contextualSpacing/>
      </w:pPr>
      <w:r>
        <w:t>apresentação do formulário padrão preenchido digitalmente.</w:t>
      </w:r>
    </w:p>
    <w:p w14:paraId="27C75743" w14:textId="77777777" w:rsidR="00044447" w:rsidRDefault="00044447" w:rsidP="00044447">
      <w:pPr>
        <w:jc w:val="both"/>
      </w:pPr>
    </w:p>
    <w:p w14:paraId="256B73B7" w14:textId="77777777" w:rsidR="00044447" w:rsidRDefault="00044447" w:rsidP="00044447">
      <w:pPr>
        <w:jc w:val="both"/>
      </w:pPr>
      <w:r>
        <w:rPr>
          <w:b/>
          <w:bCs/>
        </w:rPr>
        <w:t>§ 1º</w:t>
      </w:r>
      <w:r>
        <w:t xml:space="preserve"> Após a análise técnica a Fundação Nova </w:t>
      </w:r>
      <w:proofErr w:type="spellStart"/>
      <w:r>
        <w:t>Andradinense</w:t>
      </w:r>
      <w:proofErr w:type="spellEnd"/>
      <w:r>
        <w:t xml:space="preserve"> de Cultura, emitirá parecer final de habilitação ou inabilitação do projeto. </w:t>
      </w:r>
    </w:p>
    <w:p w14:paraId="26430D2C" w14:textId="77777777" w:rsidR="00044447" w:rsidRDefault="00044447" w:rsidP="00044447">
      <w:pPr>
        <w:jc w:val="both"/>
      </w:pPr>
    </w:p>
    <w:p w14:paraId="755D14B7" w14:textId="77777777" w:rsidR="00044447" w:rsidRDefault="00044447" w:rsidP="00044447">
      <w:pPr>
        <w:jc w:val="both"/>
      </w:pPr>
      <w:r>
        <w:rPr>
          <w:b/>
          <w:bCs/>
        </w:rPr>
        <w:t>§ 2º</w:t>
      </w:r>
      <w:r>
        <w:t xml:space="preserve"> Os projetos serão considerados inabilitados se ocorrer uma das seguintes hipóteses:</w:t>
      </w:r>
    </w:p>
    <w:p w14:paraId="0EF0B87B" w14:textId="77777777" w:rsidR="00044447" w:rsidRDefault="00044447" w:rsidP="00044447">
      <w:pPr>
        <w:pStyle w:val="PargrafodaLista"/>
        <w:widowControl/>
        <w:numPr>
          <w:ilvl w:val="0"/>
          <w:numId w:val="7"/>
        </w:numPr>
        <w:autoSpaceDE/>
        <w:autoSpaceDN/>
        <w:spacing w:line="256" w:lineRule="auto"/>
        <w:ind w:right="0"/>
        <w:contextualSpacing/>
      </w:pPr>
      <w:r>
        <w:t>falta de documentação na inscrição do processo;</w:t>
      </w:r>
    </w:p>
    <w:p w14:paraId="43E1EDDF" w14:textId="77777777" w:rsidR="00044447" w:rsidRDefault="00044447" w:rsidP="00044447">
      <w:pPr>
        <w:pStyle w:val="PargrafodaLista"/>
        <w:widowControl/>
        <w:numPr>
          <w:ilvl w:val="0"/>
          <w:numId w:val="7"/>
        </w:numPr>
        <w:autoSpaceDE/>
        <w:autoSpaceDN/>
        <w:spacing w:line="256" w:lineRule="auto"/>
        <w:ind w:right="0"/>
        <w:contextualSpacing/>
      </w:pPr>
      <w:r>
        <w:t>erro de cálculo na planilha de previsão de custos;</w:t>
      </w:r>
    </w:p>
    <w:p w14:paraId="4D6F5DC6" w14:textId="77777777" w:rsidR="00044447" w:rsidRDefault="00044447" w:rsidP="00044447">
      <w:pPr>
        <w:pStyle w:val="PargrafodaLista"/>
        <w:widowControl/>
        <w:numPr>
          <w:ilvl w:val="0"/>
          <w:numId w:val="7"/>
        </w:numPr>
        <w:autoSpaceDE/>
        <w:autoSpaceDN/>
        <w:spacing w:line="256" w:lineRule="auto"/>
        <w:ind w:right="0"/>
        <w:contextualSpacing/>
      </w:pPr>
      <w:r>
        <w:t>apresentação do projeto por proponente considerado inadimplente com a prestação de contas, referente a projeto cultural executado anteriormente;</w:t>
      </w:r>
    </w:p>
    <w:p w14:paraId="446D65FF" w14:textId="77777777" w:rsidR="00044447" w:rsidRDefault="00044447" w:rsidP="00044447">
      <w:pPr>
        <w:pStyle w:val="PargrafodaLista"/>
        <w:widowControl/>
        <w:numPr>
          <w:ilvl w:val="0"/>
          <w:numId w:val="7"/>
        </w:numPr>
        <w:autoSpaceDE/>
        <w:autoSpaceDN/>
        <w:spacing w:line="256" w:lineRule="auto"/>
        <w:ind w:right="0"/>
        <w:contextualSpacing/>
      </w:pPr>
      <w:r>
        <w:t>inadequação dos objetivos do projeto ao FMC;</w:t>
      </w:r>
    </w:p>
    <w:p w14:paraId="33EEC526" w14:textId="77777777" w:rsidR="00044447" w:rsidRDefault="00044447" w:rsidP="00044447">
      <w:pPr>
        <w:jc w:val="both"/>
      </w:pPr>
    </w:p>
    <w:p w14:paraId="6A0E10A7" w14:textId="77777777" w:rsidR="00044447" w:rsidRDefault="00044447" w:rsidP="00044447">
      <w:pPr>
        <w:jc w:val="both"/>
      </w:pPr>
      <w:r>
        <w:rPr>
          <w:b/>
          <w:bCs/>
        </w:rPr>
        <w:t>§ 3º</w:t>
      </w:r>
      <w:r>
        <w:t xml:space="preserve"> A Fundação Nova </w:t>
      </w:r>
      <w:proofErr w:type="spellStart"/>
      <w:r>
        <w:t>Andradinense</w:t>
      </w:r>
      <w:proofErr w:type="spellEnd"/>
      <w:r>
        <w:t xml:space="preserve"> de Cultura publicará no Diário Oficial de Nova Andradina a relação dos projetos culturais HABILITADOS, abrindo prazo de 05 (cinco) dias úteis para recursos, ato contínuo, 05 (cinco) dias úteis para impugnação.</w:t>
      </w:r>
    </w:p>
    <w:p w14:paraId="38A1CC4E" w14:textId="77777777" w:rsidR="00044447" w:rsidRDefault="00044447" w:rsidP="00044447">
      <w:pPr>
        <w:jc w:val="both"/>
      </w:pPr>
    </w:p>
    <w:p w14:paraId="3227ACEB" w14:textId="77777777" w:rsidR="00044447" w:rsidRDefault="00044447" w:rsidP="00044447">
      <w:pPr>
        <w:jc w:val="both"/>
      </w:pPr>
      <w:r>
        <w:rPr>
          <w:b/>
          <w:bCs/>
        </w:rPr>
        <w:t>§ 4º</w:t>
      </w:r>
      <w:r>
        <w:t xml:space="preserve"> Esgotadas a fase técnica, tendo sido considerado HABILITADO, o projeto cultural será</w:t>
      </w:r>
    </w:p>
    <w:p w14:paraId="37219262" w14:textId="77777777" w:rsidR="00044447" w:rsidRDefault="00044447" w:rsidP="00044447">
      <w:pPr>
        <w:jc w:val="both"/>
      </w:pPr>
      <w:r>
        <w:t>encaminhado para a Comissão de Incentivo à Cultura para análise e parecer de mérito, com base nos critérios estabelecidos pelo edital.</w:t>
      </w:r>
    </w:p>
    <w:p w14:paraId="1DF9795E" w14:textId="77777777" w:rsidR="00044447" w:rsidRDefault="00044447" w:rsidP="00044447">
      <w:pPr>
        <w:jc w:val="both"/>
      </w:pPr>
    </w:p>
    <w:p w14:paraId="06B1D4BB" w14:textId="77777777" w:rsidR="00044447" w:rsidRDefault="00044447" w:rsidP="00044447">
      <w:pPr>
        <w:jc w:val="both"/>
      </w:pPr>
      <w:r>
        <w:rPr>
          <w:b/>
          <w:bCs/>
        </w:rPr>
        <w:t>§ 5º</w:t>
      </w:r>
      <w:r>
        <w:t xml:space="preserve"> Da decisão do CIC, caberá recurso no prazo de 5 (cinco) dias úteis, contados da publicação da decisão em Diário Oficial.</w:t>
      </w:r>
    </w:p>
    <w:p w14:paraId="6F3ACBA5" w14:textId="77777777" w:rsidR="00044447" w:rsidRDefault="00044447" w:rsidP="00044447">
      <w:pPr>
        <w:jc w:val="both"/>
      </w:pPr>
    </w:p>
    <w:p w14:paraId="3DA35E3F" w14:textId="77777777" w:rsidR="00044447" w:rsidRDefault="00044447" w:rsidP="00044447">
      <w:pPr>
        <w:jc w:val="both"/>
      </w:pPr>
      <w:r>
        <w:rPr>
          <w:b/>
          <w:bCs/>
        </w:rPr>
        <w:t>§ 6º</w:t>
      </w:r>
      <w:r>
        <w:t xml:space="preserve"> A CIC deliberará sobre o número de projetos a serem aprovados, devendo considerar a existência de recursos financeiros </w:t>
      </w:r>
      <w:proofErr w:type="gramStart"/>
      <w:r>
        <w:t>e  poderá</w:t>
      </w:r>
      <w:proofErr w:type="gramEnd"/>
      <w:r>
        <w:t xml:space="preserve"> propor alterações em determinados itens da planilha orçamentária apresentada, caso entenda que os valores são excessivos ou os classifique como não essenciais à execução do projeto, desde que devidamente fundamentadas, ficando a critério do produtor cultural aceitá-las ou não. Em caso negativo de aceitação, o projeto não será aprovado.</w:t>
      </w:r>
    </w:p>
    <w:p w14:paraId="3F63608B" w14:textId="77777777" w:rsidR="00044447" w:rsidRDefault="00044447" w:rsidP="00044447">
      <w:pPr>
        <w:jc w:val="both"/>
      </w:pPr>
    </w:p>
    <w:p w14:paraId="627B7D2D" w14:textId="77777777" w:rsidR="00044447" w:rsidRDefault="00044447" w:rsidP="00044447">
      <w:pPr>
        <w:jc w:val="both"/>
      </w:pPr>
      <w:r>
        <w:rPr>
          <w:b/>
          <w:bCs/>
        </w:rPr>
        <w:lastRenderedPageBreak/>
        <w:t>Art. 11º.</w:t>
      </w:r>
      <w:r>
        <w:t xml:space="preserve"> Aplicar-se-ão ao Fundo normas legais de controle, prestação e tomada de contas sob a responsabilidade da administração do Fundo, sem prejuízo da competência específica do Tribunal de Contas do Estado.</w:t>
      </w:r>
    </w:p>
    <w:p w14:paraId="367E0888" w14:textId="77777777" w:rsidR="00044447" w:rsidRDefault="00044447" w:rsidP="00044447">
      <w:pPr>
        <w:jc w:val="both"/>
      </w:pPr>
    </w:p>
    <w:p w14:paraId="1C1A1370" w14:textId="77777777" w:rsidR="00044447" w:rsidRDefault="00044447" w:rsidP="00044447">
      <w:pPr>
        <w:jc w:val="both"/>
      </w:pPr>
      <w:r>
        <w:rPr>
          <w:b/>
          <w:bCs/>
        </w:rPr>
        <w:t xml:space="preserve">Art. 12º </w:t>
      </w:r>
      <w:r>
        <w:t xml:space="preserve">As prestações de contas serão compostas por duas partes distintas: </w:t>
      </w:r>
      <w:r>
        <w:rPr>
          <w:b/>
          <w:bCs/>
        </w:rPr>
        <w:t>um relatório físico</w:t>
      </w:r>
      <w:r>
        <w:t xml:space="preserve"> e um </w:t>
      </w:r>
      <w:r>
        <w:rPr>
          <w:b/>
          <w:bCs/>
        </w:rPr>
        <w:t>relatório financeiro</w:t>
      </w:r>
      <w:r>
        <w:t xml:space="preserve"> que devem ser apresentados com observância no formulário modelo, que será disposto ao produtor cultural, tendo suas regras </w:t>
      </w:r>
      <w:proofErr w:type="gramStart"/>
      <w:r>
        <w:t>estabelecidas  no</w:t>
      </w:r>
      <w:proofErr w:type="gramEnd"/>
      <w:r>
        <w:t xml:space="preserve"> Termo de Convênio, ou Termo de Outorga, ou Termo de Parceria, ou conforme o instrumento jurídico a ser firmado.</w:t>
      </w:r>
    </w:p>
    <w:p w14:paraId="2F6874D9" w14:textId="77777777" w:rsidR="00044447" w:rsidRDefault="00044447" w:rsidP="00044447">
      <w:pPr>
        <w:jc w:val="both"/>
      </w:pPr>
    </w:p>
    <w:p w14:paraId="55577568" w14:textId="77777777" w:rsidR="00044447" w:rsidRDefault="00044447" w:rsidP="00044447">
      <w:pPr>
        <w:jc w:val="both"/>
      </w:pPr>
      <w:r>
        <w:rPr>
          <w:b/>
          <w:bCs/>
        </w:rPr>
        <w:t>Art. 13º</w:t>
      </w:r>
      <w:r>
        <w:t xml:space="preserve"> As despesas de elaboração do projeto não poderão ser superiores a 5% (cinco por cento) do valor da proposta do projeto.</w:t>
      </w:r>
    </w:p>
    <w:p w14:paraId="1740090D" w14:textId="77777777" w:rsidR="00044447" w:rsidRDefault="00044447" w:rsidP="00044447">
      <w:pPr>
        <w:jc w:val="both"/>
      </w:pPr>
    </w:p>
    <w:p w14:paraId="0EA7EB47" w14:textId="77777777" w:rsidR="00044447" w:rsidRDefault="00044447" w:rsidP="00044447">
      <w:pPr>
        <w:jc w:val="both"/>
      </w:pPr>
      <w:r>
        <w:rPr>
          <w:b/>
          <w:bCs/>
        </w:rPr>
        <w:t xml:space="preserve">Art. 14º </w:t>
      </w:r>
      <w:r>
        <w:t xml:space="preserve">As despesas previstas para serviços de </w:t>
      </w:r>
      <w:proofErr w:type="spellStart"/>
      <w:r>
        <w:t>mídia</w:t>
      </w:r>
      <w:proofErr w:type="spellEnd"/>
      <w:r>
        <w:t xml:space="preserve"> e divulgação dos projetos, para fins de incentivo, não poderão ser superiores a 20% do valor da proposta básica de produção/execução do projeto, inclusas a criação de campanha, produção de peças publicitárias, assessoria de imprensa, televisão, rádio, cartazes, folhetos e outras, que deverão ser detalhadas e reunidas num mesmo grupo de despesa, e calculadas em separado, sobre o valor básico da proposta.</w:t>
      </w:r>
    </w:p>
    <w:p w14:paraId="5AF9B512" w14:textId="77777777" w:rsidR="00044447" w:rsidRDefault="00044447" w:rsidP="00044447">
      <w:pPr>
        <w:jc w:val="both"/>
      </w:pPr>
    </w:p>
    <w:p w14:paraId="38A448CF" w14:textId="77777777" w:rsidR="00044447" w:rsidRDefault="00044447" w:rsidP="00044447">
      <w:pPr>
        <w:jc w:val="both"/>
      </w:pPr>
      <w:r>
        <w:rPr>
          <w:b/>
          <w:bCs/>
        </w:rPr>
        <w:t xml:space="preserve">Art. 15º </w:t>
      </w:r>
      <w:r>
        <w:t>O projeto deverá prever o pagamento dos direitos autorais relativos aos artistas e obras envolvidos, devendo o produtor cultural inserir a citação dos créditos no desenvolvimento/apresentação do projeto.</w:t>
      </w:r>
    </w:p>
    <w:p w14:paraId="1189FBCD" w14:textId="77777777" w:rsidR="00044447" w:rsidRDefault="00044447" w:rsidP="00044447">
      <w:pPr>
        <w:jc w:val="both"/>
      </w:pPr>
    </w:p>
    <w:p w14:paraId="758DAFB3" w14:textId="77777777" w:rsidR="00044447" w:rsidRDefault="00044447" w:rsidP="00044447">
      <w:pPr>
        <w:jc w:val="both"/>
      </w:pPr>
      <w:r>
        <w:rPr>
          <w:b/>
          <w:bCs/>
        </w:rPr>
        <w:t xml:space="preserve">Art. 16º </w:t>
      </w:r>
      <w:r>
        <w:t>É vedado o desempenho de mais de 03 (três) funções remuneradas no desenvolvimento do projeto.</w:t>
      </w:r>
    </w:p>
    <w:p w14:paraId="579A6A20" w14:textId="77777777" w:rsidR="00044447" w:rsidRDefault="00044447" w:rsidP="00044447">
      <w:pPr>
        <w:jc w:val="both"/>
      </w:pPr>
    </w:p>
    <w:p w14:paraId="59E63074" w14:textId="77777777" w:rsidR="00044447" w:rsidRDefault="00044447" w:rsidP="00044447">
      <w:pPr>
        <w:jc w:val="both"/>
      </w:pPr>
      <w:r>
        <w:rPr>
          <w:b/>
          <w:bCs/>
        </w:rPr>
        <w:t>Art. 17º</w:t>
      </w:r>
      <w:r>
        <w:t xml:space="preserve"> Durante a fase de EXECUÇÃO do Projeto Cultural, qualquer alteração no </w:t>
      </w:r>
      <w:proofErr w:type="spellStart"/>
      <w:r>
        <w:t>respectivo</w:t>
      </w:r>
      <w:proofErr w:type="spellEnd"/>
      <w:r>
        <w:t xml:space="preserve"> Cronograma ou no Plano de Trabalho, mudança de diretor ou de protagonista, troca de integrantes da equipe técnica, ou alteração semelhante, só poderá ocorrer dentro dos prazos legais, devidamente justificada, e formalmente submetida à aprovação da Fundação Nova </w:t>
      </w:r>
      <w:proofErr w:type="spellStart"/>
      <w:r>
        <w:t>Andradinense</w:t>
      </w:r>
      <w:proofErr w:type="spellEnd"/>
      <w:r>
        <w:t xml:space="preserve"> de Cultura.</w:t>
      </w:r>
    </w:p>
    <w:p w14:paraId="6EDDC261" w14:textId="77777777" w:rsidR="00044447" w:rsidRDefault="00044447" w:rsidP="00044447">
      <w:pPr>
        <w:jc w:val="both"/>
      </w:pPr>
    </w:p>
    <w:p w14:paraId="4C770730" w14:textId="77777777" w:rsidR="00044447" w:rsidRDefault="00044447" w:rsidP="00044447">
      <w:pPr>
        <w:jc w:val="both"/>
      </w:pPr>
      <w:r>
        <w:rPr>
          <w:b/>
          <w:bCs/>
        </w:rPr>
        <w:t>Art. 18º</w:t>
      </w:r>
      <w:r>
        <w:t xml:space="preserve"> Os </w:t>
      </w:r>
      <w:proofErr w:type="spellStart"/>
      <w:r>
        <w:t>CD’s</w:t>
      </w:r>
      <w:proofErr w:type="spellEnd"/>
      <w:r>
        <w:t xml:space="preserve">, </w:t>
      </w:r>
      <w:proofErr w:type="spellStart"/>
      <w:r>
        <w:t>EP’s</w:t>
      </w:r>
      <w:proofErr w:type="spellEnd"/>
      <w:r>
        <w:t xml:space="preserve"> e </w:t>
      </w:r>
      <w:proofErr w:type="spellStart"/>
      <w:r>
        <w:t>DVD’s</w:t>
      </w:r>
      <w:proofErr w:type="spellEnd"/>
      <w:r>
        <w:t xml:space="preserve"> incentivados deverão obedecer aos padrões de industrialização, garantindo a qualidade e o registro da obra, com o </w:t>
      </w:r>
      <w:proofErr w:type="spellStart"/>
      <w:r>
        <w:t>respectivo</w:t>
      </w:r>
      <w:proofErr w:type="spellEnd"/>
      <w:r>
        <w:t xml:space="preserve"> código de barras impresso.</w:t>
      </w:r>
    </w:p>
    <w:p w14:paraId="0D5B9156" w14:textId="77777777" w:rsidR="00044447" w:rsidRDefault="00044447" w:rsidP="00044447">
      <w:pPr>
        <w:jc w:val="both"/>
      </w:pPr>
    </w:p>
    <w:p w14:paraId="0CE33C01" w14:textId="77777777" w:rsidR="00044447" w:rsidRDefault="00044447" w:rsidP="00044447">
      <w:pPr>
        <w:jc w:val="both"/>
      </w:pPr>
      <w:r>
        <w:rPr>
          <w:b/>
          <w:bCs/>
        </w:rPr>
        <w:t>Art. 19º</w:t>
      </w:r>
      <w:r>
        <w:t xml:space="preserve"> A FUNAC e a SEMEC terão direito de divulgar, exibir e distribuir os produtos decorrentes da realização dos projetos incentivado, desde que sem finalidade lucrativa e com referência aos créditos das obras, em quaisquer meios e suportes.</w:t>
      </w:r>
    </w:p>
    <w:p w14:paraId="0481A8D7" w14:textId="77777777" w:rsidR="00044447" w:rsidRDefault="00044447" w:rsidP="00044447">
      <w:pPr>
        <w:jc w:val="both"/>
      </w:pPr>
    </w:p>
    <w:p w14:paraId="7D36F59A" w14:textId="77777777" w:rsidR="00044447" w:rsidRDefault="00044447" w:rsidP="00044447">
      <w:pPr>
        <w:jc w:val="both"/>
      </w:pPr>
      <w:r>
        <w:rPr>
          <w:b/>
          <w:bCs/>
        </w:rPr>
        <w:t>Art. 20º</w:t>
      </w:r>
      <w:r>
        <w:t xml:space="preserve"> A responsabilidade pela escolha, seleção e classificação é exclusiva da CIC, e o acompanhamento e fiscalização das execuções dos projetos culturais aprovados, concorrente entre o CIC e a FUNAC.</w:t>
      </w:r>
    </w:p>
    <w:p w14:paraId="4079094F" w14:textId="77777777" w:rsidR="00044447" w:rsidRDefault="00044447" w:rsidP="00044447">
      <w:pPr>
        <w:jc w:val="both"/>
      </w:pPr>
    </w:p>
    <w:p w14:paraId="7E66F8FB" w14:textId="77777777" w:rsidR="00044447" w:rsidRDefault="00044447" w:rsidP="00044447">
      <w:pPr>
        <w:jc w:val="both"/>
      </w:pPr>
      <w:r>
        <w:rPr>
          <w:b/>
          <w:bCs/>
        </w:rPr>
        <w:t>Art. 21º</w:t>
      </w:r>
      <w:r>
        <w:t xml:space="preserve"> Nos projetos financiados nos termos desta Lei deverão constar as Logomarcas da Prefeitura Municipal de Nova Andradina, da Secretaria Municipal de Educação </w:t>
      </w:r>
      <w:proofErr w:type="spellStart"/>
      <w:r>
        <w:t>Esporte</w:t>
      </w:r>
      <w:proofErr w:type="spellEnd"/>
      <w:r>
        <w:t xml:space="preserve"> e Cultura, da Fundação Nova </w:t>
      </w:r>
      <w:proofErr w:type="spellStart"/>
      <w:r>
        <w:t>Andradinense</w:t>
      </w:r>
      <w:proofErr w:type="spellEnd"/>
      <w:r>
        <w:t xml:space="preserve"> de Cultura e do Fundo Municipal de Cultura como financiadores do projeto, além do crédito do seguinte texto “PROJETO INCENTIVADO PELO FUNDO MUNICIPAL DE CULTURA – FMC/NA”.</w:t>
      </w:r>
    </w:p>
    <w:p w14:paraId="4F6ABADB" w14:textId="77777777" w:rsidR="00044447" w:rsidRDefault="00044447" w:rsidP="00044447">
      <w:pPr>
        <w:jc w:val="both"/>
      </w:pPr>
    </w:p>
    <w:p w14:paraId="4C8F3F32" w14:textId="77777777" w:rsidR="00044447" w:rsidRDefault="00044447" w:rsidP="00044447">
      <w:pPr>
        <w:jc w:val="both"/>
      </w:pPr>
      <w:r>
        <w:rPr>
          <w:b/>
          <w:bCs/>
        </w:rPr>
        <w:t>Art. 22º</w:t>
      </w:r>
      <w:r>
        <w:t xml:space="preserve"> Todas as peças publicitárias dos projetos APROVADOS no Fundo Municipal de Cultura– FMC/NA deverão constar obrigatoriamente a frase “A PREFEITURA DE NOVA ANDRADINA APRESENTA”.</w:t>
      </w:r>
    </w:p>
    <w:p w14:paraId="2E7840A0" w14:textId="77777777" w:rsidR="00044447" w:rsidRDefault="00044447" w:rsidP="00044447">
      <w:pPr>
        <w:jc w:val="both"/>
      </w:pPr>
    </w:p>
    <w:p w14:paraId="5653FD56" w14:textId="77777777" w:rsidR="00044447" w:rsidRDefault="00044447" w:rsidP="00044447">
      <w:pPr>
        <w:jc w:val="both"/>
      </w:pPr>
      <w:r>
        <w:rPr>
          <w:b/>
          <w:bCs/>
        </w:rPr>
        <w:t>Art. 23º</w:t>
      </w:r>
      <w:r>
        <w:t xml:space="preserve"> Todo material de divulgação deverá seguir rigorosamente as normas de aplicação das marcas do FMC/NA e ser submetido obrigatoriamente à aprovação final pela Fundação Nova </w:t>
      </w:r>
      <w:proofErr w:type="spellStart"/>
      <w:r>
        <w:t>Andradinense</w:t>
      </w:r>
      <w:proofErr w:type="spellEnd"/>
      <w:r>
        <w:t xml:space="preserve"> de Cultura com antecedência de 15 (quinze) dias antes de sua impressão e veiculação.</w:t>
      </w:r>
    </w:p>
    <w:p w14:paraId="6F2AA375" w14:textId="77777777" w:rsidR="00044447" w:rsidRDefault="00044447" w:rsidP="00044447">
      <w:pPr>
        <w:jc w:val="both"/>
      </w:pPr>
    </w:p>
    <w:p w14:paraId="51CDA9D4" w14:textId="77777777" w:rsidR="00044447" w:rsidRDefault="00044447" w:rsidP="00044447">
      <w:pPr>
        <w:jc w:val="both"/>
      </w:pPr>
      <w:r>
        <w:rPr>
          <w:b/>
          <w:bCs/>
        </w:rPr>
        <w:t>Art. 24</w:t>
      </w:r>
      <w:r>
        <w:t xml:space="preserve"> Durante a EXECUÇÃO do projeto selecionado, o proponente deverá, obrigatoriamente:</w:t>
      </w:r>
    </w:p>
    <w:p w14:paraId="59F8FA43" w14:textId="77777777" w:rsidR="00044447" w:rsidRDefault="00044447" w:rsidP="00044447">
      <w:pPr>
        <w:pStyle w:val="PargrafodaLista"/>
        <w:widowControl/>
        <w:numPr>
          <w:ilvl w:val="0"/>
          <w:numId w:val="8"/>
        </w:numPr>
        <w:autoSpaceDE/>
        <w:autoSpaceDN/>
        <w:spacing w:line="256" w:lineRule="auto"/>
        <w:ind w:right="0"/>
        <w:contextualSpacing/>
      </w:pPr>
      <w:r>
        <w:t xml:space="preserve">Movimentar os recursos da conta vinculada ao projeto cultural somente por meio de cartão magnético na função débito, por transferências bancárias identificadas, tais como TED, DOC, PIX ou outro meio </w:t>
      </w:r>
      <w:r>
        <w:lastRenderedPageBreak/>
        <w:t>de transferência de valores e de pagamento identificados que venha a ser instituído pelo Banco Central do Brasil, ou, ainda, por meio de cheques nominais.</w:t>
      </w:r>
    </w:p>
    <w:p w14:paraId="3FA5CAC9" w14:textId="77777777" w:rsidR="00044447" w:rsidRDefault="00044447" w:rsidP="00044447">
      <w:pPr>
        <w:pStyle w:val="PargrafodaLista"/>
        <w:widowControl/>
        <w:numPr>
          <w:ilvl w:val="0"/>
          <w:numId w:val="8"/>
        </w:numPr>
        <w:autoSpaceDE/>
        <w:autoSpaceDN/>
        <w:spacing w:line="256" w:lineRule="auto"/>
        <w:ind w:right="0"/>
        <w:contextualSpacing/>
      </w:pPr>
      <w:r>
        <w:t>É vedado o saque de numerários da conta vinculada ao Projeto Cultural sob qualquer alegação.</w:t>
      </w:r>
    </w:p>
    <w:p w14:paraId="566150D1" w14:textId="77777777" w:rsidR="00044447" w:rsidRDefault="00044447" w:rsidP="00044447">
      <w:pPr>
        <w:jc w:val="both"/>
      </w:pPr>
    </w:p>
    <w:p w14:paraId="6E664CEC" w14:textId="77777777" w:rsidR="00044447" w:rsidRDefault="00044447" w:rsidP="00044447">
      <w:pPr>
        <w:jc w:val="both"/>
      </w:pPr>
      <w:r>
        <w:rPr>
          <w:b/>
          <w:bCs/>
        </w:rPr>
        <w:t>Art.</w:t>
      </w:r>
      <w:r>
        <w:t xml:space="preserve"> </w:t>
      </w:r>
      <w:r>
        <w:rPr>
          <w:b/>
          <w:bCs/>
        </w:rPr>
        <w:t>25º</w:t>
      </w:r>
      <w:r>
        <w:t xml:space="preserve"> O Fundo Municipal de Investimento, vinculado à Secretaria Municipal de Cultura, obedecerá às diretrizes e prioridades constantes no Plano de Desenvolvimento e Popularização da Cultura/de Nova Andradina, a ser elaborado pela Fundação Municipal de Cultura, (Lei 133/98), debatido com a comunidade cultural e regulamentado pela Poder Executivo Municipal. </w:t>
      </w:r>
    </w:p>
    <w:p w14:paraId="65A1E242" w14:textId="77777777" w:rsidR="00044447" w:rsidRDefault="00044447" w:rsidP="00044447">
      <w:pPr>
        <w:jc w:val="both"/>
      </w:pPr>
    </w:p>
    <w:p w14:paraId="0E71E6CE" w14:textId="77777777" w:rsidR="00044447" w:rsidRDefault="00044447" w:rsidP="00044447">
      <w:pPr>
        <w:jc w:val="both"/>
      </w:pPr>
      <w:r>
        <w:rPr>
          <w:b/>
          <w:bCs/>
        </w:rPr>
        <w:t>Art. 26º</w:t>
      </w:r>
      <w:r>
        <w:t xml:space="preserve"> O Fundo será administrado pela Secretaria Municipal de Cultura cabendo à Comissão de Incentivo à cultura aprovar o plano de aplicação dos recursos financeiros</w:t>
      </w:r>
      <w:proofErr w:type="gramStart"/>
      <w:r>
        <w:t>. :</w:t>
      </w:r>
      <w:proofErr w:type="gramEnd"/>
    </w:p>
    <w:p w14:paraId="42B024BC" w14:textId="77777777" w:rsidR="00044447" w:rsidRDefault="00044447" w:rsidP="00044447">
      <w:pPr>
        <w:jc w:val="both"/>
      </w:pPr>
    </w:p>
    <w:p w14:paraId="7A7E071A" w14:textId="77777777" w:rsidR="00044447" w:rsidRDefault="00044447" w:rsidP="00044447">
      <w:pPr>
        <w:jc w:val="both"/>
      </w:pPr>
      <w:r>
        <w:rPr>
          <w:b/>
          <w:bCs/>
        </w:rPr>
        <w:t>Art. 27º</w:t>
      </w:r>
      <w:r>
        <w:t xml:space="preserve"> O poder Executivo regulamentará a presente Lei no prazo de até noventa dias, a contar de sua vigência.</w:t>
      </w:r>
    </w:p>
    <w:p w14:paraId="4FE3633C" w14:textId="77777777" w:rsidR="00044447" w:rsidRDefault="00044447" w:rsidP="00044447">
      <w:pPr>
        <w:jc w:val="both"/>
      </w:pPr>
    </w:p>
    <w:p w14:paraId="6162D920" w14:textId="77777777" w:rsidR="00044447" w:rsidRDefault="00044447" w:rsidP="00044447">
      <w:pPr>
        <w:jc w:val="both"/>
      </w:pPr>
      <w:r>
        <w:rPr>
          <w:b/>
          <w:bCs/>
        </w:rPr>
        <w:t>Art. 28</w:t>
      </w:r>
      <w:r>
        <w:t xml:space="preserve"> Esta Lei entrará em vigor na data de sua publicação, revogando-se a Lei nº. 602 de 29 de agosto de 2006.</w:t>
      </w:r>
    </w:p>
    <w:p w14:paraId="3326DC1B" w14:textId="295D4483" w:rsidR="00044447" w:rsidRDefault="00044447">
      <w:pPr>
        <w:pStyle w:val="Corpodetexto"/>
        <w:ind w:left="910"/>
      </w:pPr>
    </w:p>
    <w:p w14:paraId="4E42E6D0" w14:textId="77777777" w:rsidR="005D6B98" w:rsidRDefault="005D6B98" w:rsidP="005D6B98">
      <w:pPr>
        <w:pStyle w:val="Corpodetexto"/>
        <w:spacing w:line="360" w:lineRule="auto"/>
        <w:jc w:val="right"/>
      </w:pPr>
    </w:p>
    <w:p w14:paraId="3F7C6E62" w14:textId="77777777" w:rsidR="005D6B98" w:rsidRDefault="005D6B98" w:rsidP="005D6B98">
      <w:pPr>
        <w:pStyle w:val="Corpodetexto"/>
        <w:spacing w:line="360" w:lineRule="auto"/>
        <w:jc w:val="right"/>
      </w:pPr>
    </w:p>
    <w:p w14:paraId="55010176" w14:textId="366E45E7" w:rsidR="005D6B98" w:rsidRPr="000A0960" w:rsidRDefault="005D6B98" w:rsidP="005D6B98">
      <w:pPr>
        <w:pStyle w:val="Corpodetexto"/>
        <w:spacing w:line="360" w:lineRule="auto"/>
        <w:jc w:val="right"/>
      </w:pPr>
      <w:r w:rsidRPr="00A447D2">
        <w:t>Nova</w:t>
      </w:r>
      <w:r w:rsidRPr="00A447D2">
        <w:rPr>
          <w:spacing w:val="-3"/>
        </w:rPr>
        <w:t xml:space="preserve"> </w:t>
      </w:r>
      <w:r w:rsidRPr="00A447D2">
        <w:t xml:space="preserve">Andradina, </w:t>
      </w:r>
      <w:r>
        <w:t>30</w:t>
      </w:r>
      <w:r w:rsidRPr="00A447D2">
        <w:t xml:space="preserve"> de março de</w:t>
      </w:r>
      <w:r w:rsidRPr="00A447D2">
        <w:rPr>
          <w:spacing w:val="-1"/>
        </w:rPr>
        <w:t xml:space="preserve"> </w:t>
      </w:r>
      <w:r w:rsidRPr="00A447D2">
        <w:t>2023</w:t>
      </w:r>
    </w:p>
    <w:p w14:paraId="6B2A68BD" w14:textId="77777777" w:rsidR="005D6B98" w:rsidRDefault="005D6B98" w:rsidP="005D6B98">
      <w:pPr>
        <w:pStyle w:val="Corpodetexto"/>
        <w:ind w:left="910"/>
        <w:jc w:val="right"/>
      </w:pPr>
    </w:p>
    <w:p w14:paraId="5B6659EC" w14:textId="03ED623B" w:rsidR="005D6B98" w:rsidRDefault="005D6B98">
      <w:pPr>
        <w:pStyle w:val="Corpodetexto"/>
        <w:ind w:left="910"/>
      </w:pPr>
    </w:p>
    <w:p w14:paraId="44DE1F37" w14:textId="18605A26" w:rsidR="005D6B98" w:rsidRDefault="005D6B98">
      <w:pPr>
        <w:pStyle w:val="Corpodetexto"/>
        <w:ind w:left="910"/>
      </w:pPr>
    </w:p>
    <w:p w14:paraId="436F1D20" w14:textId="18BD2CBE" w:rsidR="005D6B98" w:rsidRDefault="005D6B98">
      <w:pPr>
        <w:pStyle w:val="Corpodetexto"/>
        <w:ind w:left="910"/>
      </w:pPr>
    </w:p>
    <w:p w14:paraId="2C6A3FE1" w14:textId="03215FD4" w:rsidR="005D6B98" w:rsidRDefault="005D6B98">
      <w:pPr>
        <w:pStyle w:val="Corpodetexto"/>
        <w:ind w:left="910"/>
      </w:pPr>
    </w:p>
    <w:p w14:paraId="3265E743" w14:textId="0A65C55F" w:rsidR="005D6B98" w:rsidRDefault="005D6B98">
      <w:pPr>
        <w:pStyle w:val="Corpodetexto"/>
        <w:ind w:left="910"/>
      </w:pPr>
    </w:p>
    <w:p w14:paraId="7D517153" w14:textId="3875769D" w:rsidR="005D6B98" w:rsidRDefault="005D6B98">
      <w:pPr>
        <w:pStyle w:val="Corpodetexto"/>
        <w:ind w:left="910"/>
      </w:pPr>
    </w:p>
    <w:p w14:paraId="0D542973" w14:textId="70C6CE08" w:rsidR="005D6B98" w:rsidRDefault="005D6B98">
      <w:pPr>
        <w:pStyle w:val="Corpodetexto"/>
        <w:ind w:left="910"/>
      </w:pPr>
    </w:p>
    <w:p w14:paraId="15DAFE06" w14:textId="0D4FDC10" w:rsidR="005D6B98" w:rsidRDefault="005D6B98">
      <w:pPr>
        <w:pStyle w:val="Corpodetexto"/>
        <w:ind w:left="910"/>
      </w:pPr>
    </w:p>
    <w:p w14:paraId="4BBA07E9" w14:textId="3ACE5507" w:rsidR="005D6B98" w:rsidRDefault="005D6B98">
      <w:pPr>
        <w:pStyle w:val="Corpodetexto"/>
        <w:ind w:left="910"/>
      </w:pPr>
    </w:p>
    <w:p w14:paraId="18A0D027" w14:textId="6C5E1D24" w:rsidR="005D6B98" w:rsidRDefault="005D6B98">
      <w:pPr>
        <w:pStyle w:val="Corpodetexto"/>
        <w:ind w:left="910"/>
      </w:pPr>
    </w:p>
    <w:p w14:paraId="7190D806" w14:textId="5CBC5863" w:rsidR="005D6B98" w:rsidRDefault="005D6B98">
      <w:pPr>
        <w:pStyle w:val="Corpodetexto"/>
        <w:ind w:left="910"/>
      </w:pPr>
    </w:p>
    <w:p w14:paraId="7C573C95" w14:textId="39BC165E" w:rsidR="005D6B98" w:rsidRDefault="005D6B98">
      <w:pPr>
        <w:pStyle w:val="Corpodetexto"/>
        <w:ind w:left="910"/>
      </w:pPr>
    </w:p>
    <w:p w14:paraId="7FB2DFE6" w14:textId="0C446CE6" w:rsidR="005D6B98" w:rsidRDefault="005D6B98">
      <w:pPr>
        <w:pStyle w:val="Corpodetexto"/>
        <w:ind w:left="910"/>
      </w:pPr>
    </w:p>
    <w:p w14:paraId="38126E39" w14:textId="361B632A" w:rsidR="005D6B98" w:rsidRDefault="005D6B98">
      <w:pPr>
        <w:pStyle w:val="Corpodetexto"/>
        <w:ind w:left="910"/>
      </w:pPr>
    </w:p>
    <w:p w14:paraId="53B80FA8" w14:textId="573D9239" w:rsidR="005D6B98" w:rsidRDefault="005D6B98">
      <w:pPr>
        <w:pStyle w:val="Corpodetexto"/>
        <w:ind w:left="910"/>
      </w:pPr>
    </w:p>
    <w:p w14:paraId="701F67A6" w14:textId="7FD84E6D" w:rsidR="005D6B98" w:rsidRDefault="005D6B98">
      <w:pPr>
        <w:pStyle w:val="Corpodetexto"/>
        <w:ind w:left="910"/>
      </w:pPr>
    </w:p>
    <w:p w14:paraId="2845A702" w14:textId="1324B180" w:rsidR="005D6B98" w:rsidRDefault="005D6B98">
      <w:pPr>
        <w:pStyle w:val="Corpodetexto"/>
        <w:ind w:left="910"/>
      </w:pPr>
    </w:p>
    <w:p w14:paraId="01BA30B4" w14:textId="5EEB1B84" w:rsidR="005D6B98" w:rsidRDefault="005D6B98">
      <w:pPr>
        <w:pStyle w:val="Corpodetexto"/>
        <w:ind w:left="910"/>
      </w:pPr>
    </w:p>
    <w:p w14:paraId="5A6110BB" w14:textId="58CBC979" w:rsidR="005D6B98" w:rsidRDefault="005D6B98">
      <w:pPr>
        <w:pStyle w:val="Corpodetexto"/>
        <w:ind w:left="910"/>
      </w:pPr>
    </w:p>
    <w:p w14:paraId="1CFD043F" w14:textId="31989DD5" w:rsidR="005D6B98" w:rsidRDefault="005D6B98">
      <w:pPr>
        <w:pStyle w:val="Corpodetexto"/>
        <w:ind w:left="910"/>
      </w:pPr>
    </w:p>
    <w:p w14:paraId="46EBD004" w14:textId="5F9808E9" w:rsidR="005D6B98" w:rsidRDefault="005D6B98">
      <w:pPr>
        <w:pStyle w:val="Corpodetexto"/>
        <w:ind w:left="910"/>
      </w:pPr>
    </w:p>
    <w:p w14:paraId="6114F037" w14:textId="7B505621" w:rsidR="005D6B98" w:rsidRDefault="005D6B98" w:rsidP="005D6B98">
      <w:pPr>
        <w:pStyle w:val="Corpodetexto"/>
      </w:pPr>
    </w:p>
    <w:p w14:paraId="540527B9" w14:textId="64D1C83C" w:rsidR="005D6B98" w:rsidRDefault="005D6B98">
      <w:pPr>
        <w:pStyle w:val="Corpodetexto"/>
        <w:ind w:left="910"/>
      </w:pPr>
    </w:p>
    <w:p w14:paraId="742DE16C" w14:textId="77777777" w:rsidR="005D6B98" w:rsidRPr="00F36F3D" w:rsidRDefault="005D6B98" w:rsidP="005D6B98">
      <w:pPr>
        <w:pStyle w:val="Corpodetexto"/>
        <w:spacing w:line="276" w:lineRule="auto"/>
        <w:ind w:right="126"/>
        <w:jc w:val="center"/>
        <w:rPr>
          <w:b/>
        </w:rPr>
      </w:pPr>
      <w:r w:rsidRPr="00F36F3D">
        <w:rPr>
          <w:b/>
        </w:rPr>
        <w:t>JOSENILDO CEARÁ - PT</w:t>
      </w:r>
    </w:p>
    <w:p w14:paraId="1F2DED6A" w14:textId="77777777" w:rsidR="005D6B98" w:rsidRPr="00814E92" w:rsidRDefault="005D6B98" w:rsidP="005D6B98">
      <w:pPr>
        <w:spacing w:line="276" w:lineRule="auto"/>
        <w:jc w:val="center"/>
        <w:rPr>
          <w:szCs w:val="24"/>
        </w:rPr>
      </w:pPr>
      <w:r w:rsidRPr="00F36F3D">
        <w:rPr>
          <w:szCs w:val="24"/>
        </w:rPr>
        <w:t xml:space="preserve">Vereador </w:t>
      </w:r>
    </w:p>
    <w:p w14:paraId="5EFB9271" w14:textId="77777777" w:rsidR="005D6B98" w:rsidRDefault="005D6B98" w:rsidP="005D6B98">
      <w:pPr>
        <w:pStyle w:val="Corpodetexto"/>
        <w:ind w:left="910"/>
        <w:jc w:val="center"/>
      </w:pPr>
    </w:p>
    <w:sectPr w:rsidR="005D6B98">
      <w:headerReference w:type="default" r:id="rId7"/>
      <w:footerReference w:type="default" r:id="rId8"/>
      <w:pgSz w:w="12240" w:h="15840"/>
      <w:pgMar w:top="1560" w:right="980" w:bottom="640" w:left="1500" w:header="247" w:footer="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11783" w14:textId="77777777" w:rsidR="00443997" w:rsidRDefault="00443997">
      <w:r>
        <w:separator/>
      </w:r>
    </w:p>
  </w:endnote>
  <w:endnote w:type="continuationSeparator" w:id="0">
    <w:p w14:paraId="78496C05" w14:textId="77777777" w:rsidR="00443997" w:rsidRDefault="0044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6568" w14:textId="77777777" w:rsidR="00F34073" w:rsidRDefault="00000000">
    <w:pPr>
      <w:pStyle w:val="Corpodetexto"/>
      <w:spacing w:line="14" w:lineRule="auto"/>
      <w:rPr>
        <w:sz w:val="20"/>
      </w:rPr>
    </w:pPr>
    <w:r>
      <w:pict w14:anchorId="2665F311">
        <v:rect id="_x0000_s1028" style="position:absolute;margin-left:324.65pt;margin-top:776.3pt;width:124pt;height:.5pt;z-index:-15814144;mso-position-horizontal-relative:page;mso-position-vertical-relative:page" fillcolor="blue" stroked="f">
          <w10:wrap anchorx="page" anchory="page"/>
        </v:rect>
      </w:pict>
    </w:r>
    <w:r>
      <w:pict w14:anchorId="302AAAEB">
        <v:shapetype id="_x0000_t202" coordsize="21600,21600" o:spt="202" path="m,l,21600r21600,l21600,xe">
          <v:stroke joinstyle="miter"/>
          <v:path gradientshapeok="t" o:connecttype="rect"/>
        </v:shapetype>
        <v:shape id="_x0000_s1027" type="#_x0000_t202" style="position:absolute;margin-left:134.5pt;margin-top:758.45pt;width:347.3pt;height:10.05pt;z-index:-15813632;mso-position-horizontal-relative:page;mso-position-vertical-relative:page" filled="f" stroked="f">
          <v:textbox inset="0,0,0,0">
            <w:txbxContent>
              <w:p w14:paraId="78B17F32" w14:textId="77777777" w:rsidR="00F34073" w:rsidRDefault="00000000">
                <w:pPr>
                  <w:spacing w:line="184" w:lineRule="exact"/>
                  <w:ind w:left="20"/>
                  <w:rPr>
                    <w:rFonts w:ascii="Calibri" w:hAnsi="Calibri"/>
                    <w:sz w:val="16"/>
                  </w:rPr>
                </w:pPr>
                <w:r>
                  <w:rPr>
                    <w:rFonts w:ascii="Calibri" w:hAnsi="Calibri"/>
                    <w:b/>
                    <w:i/>
                    <w:color w:val="FF0000"/>
                    <w:sz w:val="16"/>
                  </w:rPr>
                  <w:t>Rua</w:t>
                </w:r>
                <w:r>
                  <w:rPr>
                    <w:rFonts w:ascii="Calibri" w:hAnsi="Calibri"/>
                    <w:b/>
                    <w:i/>
                    <w:color w:val="FF0000"/>
                    <w:spacing w:val="-2"/>
                    <w:sz w:val="16"/>
                  </w:rPr>
                  <w:t xml:space="preserve"> </w:t>
                </w:r>
                <w:r>
                  <w:rPr>
                    <w:rFonts w:ascii="Calibri" w:hAnsi="Calibri"/>
                    <w:b/>
                    <w:i/>
                    <w:color w:val="FF0000"/>
                    <w:sz w:val="16"/>
                  </w:rPr>
                  <w:t>São</w:t>
                </w:r>
                <w:r>
                  <w:rPr>
                    <w:rFonts w:ascii="Calibri" w:hAnsi="Calibri"/>
                    <w:b/>
                    <w:i/>
                    <w:color w:val="FF0000"/>
                    <w:spacing w:val="-1"/>
                    <w:sz w:val="16"/>
                  </w:rPr>
                  <w:t xml:space="preserve"> </w:t>
                </w:r>
                <w:r>
                  <w:rPr>
                    <w:rFonts w:ascii="Calibri" w:hAnsi="Calibri"/>
                    <w:b/>
                    <w:i/>
                    <w:color w:val="FF0000"/>
                    <w:sz w:val="16"/>
                  </w:rPr>
                  <w:t>José,</w:t>
                </w:r>
                <w:r>
                  <w:rPr>
                    <w:rFonts w:ascii="Calibri" w:hAnsi="Calibri"/>
                    <w:b/>
                    <w:i/>
                    <w:color w:val="FF0000"/>
                    <w:spacing w:val="-2"/>
                    <w:sz w:val="16"/>
                  </w:rPr>
                  <w:t xml:space="preserve"> </w:t>
                </w:r>
                <w:r>
                  <w:rPr>
                    <w:rFonts w:ascii="Calibri" w:hAnsi="Calibri"/>
                    <w:b/>
                    <w:i/>
                    <w:color w:val="FF0000"/>
                    <w:sz w:val="16"/>
                  </w:rPr>
                  <w:t>nº. 664</w:t>
                </w:r>
                <w:r>
                  <w:rPr>
                    <w:rFonts w:ascii="Calibri" w:hAnsi="Calibri"/>
                    <w:b/>
                    <w:i/>
                    <w:color w:val="FF0000"/>
                    <w:spacing w:val="70"/>
                    <w:sz w:val="16"/>
                  </w:rPr>
                  <w:t xml:space="preserve"> </w:t>
                </w:r>
                <w:r>
                  <w:rPr>
                    <w:rFonts w:ascii="Calibri" w:hAnsi="Calibri"/>
                    <w:b/>
                    <w:i/>
                    <w:color w:val="FF0000"/>
                    <w:sz w:val="16"/>
                  </w:rPr>
                  <w:t>Fone</w:t>
                </w:r>
                <w:r>
                  <w:rPr>
                    <w:rFonts w:ascii="Calibri" w:hAnsi="Calibri"/>
                    <w:b/>
                    <w:i/>
                    <w:color w:val="FF0000"/>
                    <w:spacing w:val="-1"/>
                    <w:sz w:val="16"/>
                  </w:rPr>
                  <w:t xml:space="preserve"> </w:t>
                </w:r>
                <w:r>
                  <w:rPr>
                    <w:rFonts w:ascii="Calibri" w:hAnsi="Calibri"/>
                    <w:b/>
                    <w:i/>
                    <w:color w:val="FF0000"/>
                    <w:sz w:val="16"/>
                  </w:rPr>
                  <w:t>(67) 3441-0700</w:t>
                </w:r>
                <w:r>
                  <w:rPr>
                    <w:rFonts w:ascii="Calibri" w:hAnsi="Calibri"/>
                    <w:b/>
                    <w:i/>
                    <w:color w:val="FF0000"/>
                    <w:spacing w:val="34"/>
                    <w:sz w:val="16"/>
                  </w:rPr>
                  <w:t xml:space="preserve"> </w:t>
                </w:r>
                <w:r>
                  <w:rPr>
                    <w:rFonts w:ascii="Calibri" w:hAnsi="Calibri"/>
                    <w:b/>
                    <w:i/>
                    <w:color w:val="FF0000"/>
                    <w:sz w:val="16"/>
                  </w:rPr>
                  <w:t>Fax (67)</w:t>
                </w:r>
                <w:r>
                  <w:rPr>
                    <w:rFonts w:ascii="Calibri" w:hAnsi="Calibri"/>
                    <w:b/>
                    <w:i/>
                    <w:color w:val="FF0000"/>
                    <w:spacing w:val="-1"/>
                    <w:sz w:val="16"/>
                  </w:rPr>
                  <w:t xml:space="preserve"> </w:t>
                </w:r>
                <w:r>
                  <w:rPr>
                    <w:rFonts w:ascii="Calibri" w:hAnsi="Calibri"/>
                    <w:b/>
                    <w:i/>
                    <w:color w:val="FF0000"/>
                    <w:sz w:val="16"/>
                  </w:rPr>
                  <w:t>3441-0742</w:t>
                </w:r>
                <w:r>
                  <w:rPr>
                    <w:rFonts w:ascii="Calibri" w:hAnsi="Calibri"/>
                    <w:b/>
                    <w:i/>
                    <w:color w:val="FF0000"/>
                    <w:spacing w:val="70"/>
                    <w:sz w:val="16"/>
                  </w:rPr>
                  <w:t xml:space="preserve"> </w:t>
                </w:r>
                <w:r>
                  <w:rPr>
                    <w:rFonts w:ascii="Calibri" w:hAnsi="Calibri"/>
                    <w:color w:val="FF0000"/>
                    <w:sz w:val="16"/>
                  </w:rPr>
                  <w:t>CEP:</w:t>
                </w:r>
                <w:r>
                  <w:rPr>
                    <w:rFonts w:ascii="Calibri" w:hAnsi="Calibri"/>
                    <w:color w:val="FF0000"/>
                    <w:spacing w:val="-3"/>
                    <w:sz w:val="16"/>
                  </w:rPr>
                  <w:t xml:space="preserve"> </w:t>
                </w:r>
                <w:r>
                  <w:rPr>
                    <w:rFonts w:ascii="Calibri" w:hAnsi="Calibri"/>
                    <w:color w:val="FF0000"/>
                    <w:sz w:val="16"/>
                  </w:rPr>
                  <w:t>79750-000</w:t>
                </w:r>
                <w:r>
                  <w:rPr>
                    <w:rFonts w:ascii="Calibri" w:hAnsi="Calibri"/>
                    <w:color w:val="FF0000"/>
                    <w:spacing w:val="-2"/>
                    <w:sz w:val="16"/>
                  </w:rPr>
                  <w:t xml:space="preserve"> </w:t>
                </w:r>
                <w:r>
                  <w:rPr>
                    <w:rFonts w:ascii="Calibri" w:hAnsi="Calibri"/>
                    <w:color w:val="FF0000"/>
                    <w:sz w:val="16"/>
                  </w:rPr>
                  <w:t>-</w:t>
                </w:r>
                <w:r>
                  <w:rPr>
                    <w:rFonts w:ascii="Calibri" w:hAnsi="Calibri"/>
                    <w:color w:val="FF0000"/>
                    <w:spacing w:val="1"/>
                    <w:sz w:val="16"/>
                  </w:rPr>
                  <w:t xml:space="preserve"> </w:t>
                </w:r>
                <w:r>
                  <w:rPr>
                    <w:rFonts w:ascii="Calibri" w:hAnsi="Calibri"/>
                    <w:color w:val="FF0000"/>
                    <w:sz w:val="16"/>
                  </w:rPr>
                  <w:t>Nova</w:t>
                </w:r>
                <w:r>
                  <w:rPr>
                    <w:rFonts w:ascii="Calibri" w:hAnsi="Calibri"/>
                    <w:color w:val="FF0000"/>
                    <w:spacing w:val="-1"/>
                    <w:sz w:val="16"/>
                  </w:rPr>
                  <w:t xml:space="preserve"> </w:t>
                </w:r>
                <w:r>
                  <w:rPr>
                    <w:rFonts w:ascii="Calibri" w:hAnsi="Calibri"/>
                    <w:color w:val="FF0000"/>
                    <w:sz w:val="16"/>
                  </w:rPr>
                  <w:t>Andradina</w:t>
                </w:r>
                <w:r>
                  <w:rPr>
                    <w:rFonts w:ascii="Calibri" w:hAnsi="Calibri"/>
                    <w:color w:val="FF0000"/>
                    <w:spacing w:val="-2"/>
                    <w:sz w:val="16"/>
                  </w:rPr>
                  <w:t xml:space="preserve"> </w:t>
                </w:r>
                <w:r>
                  <w:rPr>
                    <w:rFonts w:ascii="Calibri" w:hAnsi="Calibri"/>
                    <w:color w:val="FF0000"/>
                    <w:sz w:val="16"/>
                  </w:rPr>
                  <w:t>–</w:t>
                </w:r>
                <w:r>
                  <w:rPr>
                    <w:rFonts w:ascii="Calibri" w:hAnsi="Calibri"/>
                    <w:color w:val="FF0000"/>
                    <w:spacing w:val="-2"/>
                    <w:sz w:val="16"/>
                  </w:rPr>
                  <w:t xml:space="preserve"> </w:t>
                </w:r>
                <w:r>
                  <w:rPr>
                    <w:rFonts w:ascii="Calibri" w:hAnsi="Calibri"/>
                    <w:color w:val="FF0000"/>
                    <w:sz w:val="16"/>
                  </w:rPr>
                  <w:t>MS</w:t>
                </w:r>
              </w:p>
            </w:txbxContent>
          </v:textbox>
          <w10:wrap anchorx="page" anchory="page"/>
        </v:shape>
      </w:pict>
    </w:r>
    <w:r>
      <w:pict w14:anchorId="6FEBC7BE">
        <v:shape id="_x0000_s1026" type="#_x0000_t202" style="position:absolute;margin-left:139.65pt;margin-top:768.3pt;width:144.5pt;height:10.05pt;z-index:-15813120;mso-position-horizontal-relative:page;mso-position-vertical-relative:page" filled="f" stroked="f">
          <v:textbox inset="0,0,0,0">
            <w:txbxContent>
              <w:p w14:paraId="0946DD02" w14:textId="77777777" w:rsidR="00F34073" w:rsidRDefault="00000000">
                <w:pPr>
                  <w:spacing w:line="184" w:lineRule="exact"/>
                  <w:ind w:left="20"/>
                  <w:rPr>
                    <w:rFonts w:ascii="Calibri"/>
                    <w:b/>
                    <w:sz w:val="16"/>
                  </w:rPr>
                </w:pPr>
                <w:r>
                  <w:rPr>
                    <w:rFonts w:ascii="Calibri"/>
                    <w:b/>
                    <w:color w:val="FF0000"/>
                    <w:sz w:val="16"/>
                  </w:rPr>
                  <w:t>site:</w:t>
                </w:r>
                <w:r>
                  <w:rPr>
                    <w:rFonts w:ascii="Calibri"/>
                    <w:b/>
                    <w:color w:val="FF0000"/>
                    <w:spacing w:val="-9"/>
                    <w:sz w:val="16"/>
                  </w:rPr>
                  <w:t xml:space="preserve"> </w:t>
                </w:r>
                <w:hyperlink r:id="rId1">
                  <w:r>
                    <w:rPr>
                      <w:rFonts w:ascii="Calibri"/>
                      <w:b/>
                      <w:color w:val="0000FF"/>
                      <w:sz w:val="16"/>
                      <w:u w:val="single" w:color="0000FF"/>
                    </w:rPr>
                    <w:t>http://www.novaandradina.ms.leg.br</w:t>
                  </w:r>
                </w:hyperlink>
              </w:p>
            </w:txbxContent>
          </v:textbox>
          <w10:wrap anchorx="page" anchory="page"/>
        </v:shape>
      </w:pict>
    </w:r>
    <w:r>
      <w:pict w14:anchorId="435AC413">
        <v:shape id="_x0000_s1025" type="#_x0000_t202" style="position:absolute;margin-left:301.2pt;margin-top:768.3pt;width:148.5pt;height:10.05pt;z-index:-15812608;mso-position-horizontal-relative:page;mso-position-vertical-relative:page" filled="f" stroked="f">
          <v:textbox inset="0,0,0,0">
            <w:txbxContent>
              <w:p w14:paraId="5A0A3C84" w14:textId="77777777" w:rsidR="00F34073" w:rsidRDefault="00000000">
                <w:pPr>
                  <w:spacing w:line="184" w:lineRule="exact"/>
                  <w:ind w:left="20"/>
                  <w:rPr>
                    <w:rFonts w:ascii="Calibri"/>
                    <w:b/>
                    <w:sz w:val="16"/>
                  </w:rPr>
                </w:pPr>
                <w:r>
                  <w:rPr>
                    <w:rFonts w:ascii="Calibri"/>
                    <w:b/>
                    <w:color w:val="FF0000"/>
                    <w:sz w:val="16"/>
                  </w:rPr>
                  <w:t>Email:</w:t>
                </w:r>
                <w:r>
                  <w:rPr>
                    <w:rFonts w:ascii="Calibri"/>
                    <w:b/>
                    <w:color w:val="FF0000"/>
                    <w:spacing w:val="-8"/>
                    <w:sz w:val="16"/>
                  </w:rPr>
                  <w:t xml:space="preserve"> </w:t>
                </w:r>
                <w:hyperlink r:id="rId2">
                  <w:r>
                    <w:rPr>
                      <w:rFonts w:ascii="Calibri"/>
                      <w:b/>
                      <w:color w:val="0000FF"/>
                      <w:sz w:val="16"/>
                    </w:rPr>
                    <w:t>legislativo@novaandradina.ms.leg.br</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86DAD" w14:textId="77777777" w:rsidR="00443997" w:rsidRDefault="00443997">
      <w:r>
        <w:separator/>
      </w:r>
    </w:p>
  </w:footnote>
  <w:footnote w:type="continuationSeparator" w:id="0">
    <w:p w14:paraId="5AD5C93E" w14:textId="77777777" w:rsidR="00443997" w:rsidRDefault="00443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A6E6" w14:textId="77777777" w:rsidR="00F34073" w:rsidRDefault="00000000">
    <w:pPr>
      <w:pStyle w:val="Corpodetexto"/>
      <w:spacing w:line="14" w:lineRule="auto"/>
      <w:rPr>
        <w:sz w:val="20"/>
      </w:rPr>
    </w:pPr>
    <w:r>
      <w:rPr>
        <w:noProof/>
      </w:rPr>
      <w:drawing>
        <wp:anchor distT="0" distB="0" distL="0" distR="0" simplePos="0" relativeHeight="487501312" behindDoc="1" locked="0" layoutInCell="1" allowOverlap="1" wp14:anchorId="37ED93CB" wp14:editId="304BA6D1">
          <wp:simplePos x="0" y="0"/>
          <wp:positionH relativeFrom="page">
            <wp:posOffset>1160144</wp:posOffset>
          </wp:positionH>
          <wp:positionV relativeFrom="page">
            <wp:posOffset>156845</wp:posOffset>
          </wp:positionV>
          <wp:extent cx="815975" cy="7835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15975" cy="783590"/>
                  </a:xfrm>
                  <a:prstGeom prst="rect">
                    <a:avLst/>
                  </a:prstGeom>
                </pic:spPr>
              </pic:pic>
            </a:graphicData>
          </a:graphic>
        </wp:anchor>
      </w:drawing>
    </w:r>
    <w:r>
      <w:pict w14:anchorId="614B721F">
        <v:shapetype id="_x0000_t202" coordsize="21600,21600" o:spt="202" path="m,l,21600r21600,l21600,xe">
          <v:stroke joinstyle="miter"/>
          <v:path gradientshapeok="t" o:connecttype="rect"/>
        </v:shapetype>
        <v:shape id="_x0000_s1029" type="#_x0000_t202" style="position:absolute;margin-left:169.05pt;margin-top:13.55pt;width:302.35pt;height:50pt;z-index:-15814656;mso-position-horizontal-relative:page;mso-position-vertical-relative:page" filled="f" stroked="f">
          <v:textbox inset="0,0,0,0">
            <w:txbxContent>
              <w:p w14:paraId="7B83D43F" w14:textId="77777777" w:rsidR="00F34073" w:rsidRDefault="00000000">
                <w:pPr>
                  <w:spacing w:before="11" w:line="322" w:lineRule="exact"/>
                  <w:ind w:left="8" w:right="8"/>
                  <w:jc w:val="center"/>
                  <w:rPr>
                    <w:rFonts w:ascii="Arial" w:hAnsi="Arial"/>
                    <w:b/>
                    <w:sz w:val="28"/>
                  </w:rPr>
                </w:pPr>
                <w:r>
                  <w:rPr>
                    <w:rFonts w:ascii="Arial" w:hAnsi="Arial"/>
                    <w:b/>
                    <w:sz w:val="28"/>
                  </w:rPr>
                  <w:t>CÂMARA</w:t>
                </w:r>
                <w:r>
                  <w:rPr>
                    <w:rFonts w:ascii="Arial" w:hAnsi="Arial"/>
                    <w:b/>
                    <w:spacing w:val="-5"/>
                    <w:sz w:val="28"/>
                  </w:rPr>
                  <w:t xml:space="preserve"> </w:t>
                </w:r>
                <w:r>
                  <w:rPr>
                    <w:rFonts w:ascii="Arial" w:hAnsi="Arial"/>
                    <w:b/>
                    <w:sz w:val="28"/>
                  </w:rPr>
                  <w:t>MUNICIPAL</w:t>
                </w:r>
                <w:r>
                  <w:rPr>
                    <w:rFonts w:ascii="Arial" w:hAnsi="Arial"/>
                    <w:b/>
                    <w:spacing w:val="-1"/>
                    <w:sz w:val="28"/>
                  </w:rPr>
                  <w:t xml:space="preserve"> </w:t>
                </w:r>
                <w:r>
                  <w:rPr>
                    <w:rFonts w:ascii="Arial" w:hAnsi="Arial"/>
                    <w:b/>
                    <w:sz w:val="28"/>
                  </w:rPr>
                  <w:t>DE</w:t>
                </w:r>
                <w:r>
                  <w:rPr>
                    <w:rFonts w:ascii="Arial" w:hAnsi="Arial"/>
                    <w:b/>
                    <w:spacing w:val="-5"/>
                    <w:sz w:val="28"/>
                  </w:rPr>
                  <w:t xml:space="preserve"> </w:t>
                </w:r>
                <w:r>
                  <w:rPr>
                    <w:rFonts w:ascii="Arial" w:hAnsi="Arial"/>
                    <w:b/>
                    <w:sz w:val="28"/>
                  </w:rPr>
                  <w:t>NOVA</w:t>
                </w:r>
                <w:r>
                  <w:rPr>
                    <w:rFonts w:ascii="Arial" w:hAnsi="Arial"/>
                    <w:b/>
                    <w:spacing w:val="-4"/>
                    <w:sz w:val="28"/>
                  </w:rPr>
                  <w:t xml:space="preserve"> </w:t>
                </w:r>
                <w:r>
                  <w:rPr>
                    <w:rFonts w:ascii="Arial" w:hAnsi="Arial"/>
                    <w:b/>
                    <w:sz w:val="28"/>
                  </w:rPr>
                  <w:t>ANDRADINA</w:t>
                </w:r>
              </w:p>
              <w:p w14:paraId="0B726668" w14:textId="77777777" w:rsidR="00F34073" w:rsidRDefault="00000000">
                <w:pPr>
                  <w:ind w:left="7" w:right="8"/>
                  <w:jc w:val="center"/>
                  <w:rPr>
                    <w:rFonts w:ascii="Arial MT" w:hAnsi="Arial MT"/>
                    <w:sz w:val="28"/>
                  </w:rPr>
                </w:pPr>
                <w:r>
                  <w:rPr>
                    <w:rFonts w:ascii="Arial MT" w:hAnsi="Arial MT"/>
                    <w:sz w:val="28"/>
                  </w:rPr>
                  <w:t>“Prédio</w:t>
                </w:r>
                <w:r>
                  <w:rPr>
                    <w:rFonts w:ascii="Arial MT" w:hAnsi="Arial MT"/>
                    <w:spacing w:val="-5"/>
                    <w:sz w:val="28"/>
                  </w:rPr>
                  <w:t xml:space="preserve"> </w:t>
                </w:r>
                <w:proofErr w:type="spellStart"/>
                <w:r>
                  <w:rPr>
                    <w:rFonts w:ascii="Arial MT" w:hAnsi="Arial MT"/>
                    <w:sz w:val="28"/>
                  </w:rPr>
                  <w:t>Antonio</w:t>
                </w:r>
                <w:proofErr w:type="spellEnd"/>
                <w:r>
                  <w:rPr>
                    <w:rFonts w:ascii="Arial MT" w:hAnsi="Arial MT"/>
                    <w:spacing w:val="-5"/>
                    <w:sz w:val="28"/>
                  </w:rPr>
                  <w:t xml:space="preserve"> </w:t>
                </w:r>
                <w:r>
                  <w:rPr>
                    <w:rFonts w:ascii="Arial MT" w:hAnsi="Arial MT"/>
                    <w:sz w:val="28"/>
                  </w:rPr>
                  <w:t>Francisco</w:t>
                </w:r>
                <w:r>
                  <w:rPr>
                    <w:rFonts w:ascii="Arial MT" w:hAnsi="Arial MT"/>
                    <w:spacing w:val="-5"/>
                    <w:sz w:val="28"/>
                  </w:rPr>
                  <w:t xml:space="preserve"> </w:t>
                </w:r>
                <w:r>
                  <w:rPr>
                    <w:rFonts w:ascii="Arial MT" w:hAnsi="Arial MT"/>
                    <w:sz w:val="28"/>
                  </w:rPr>
                  <w:t>Ortega</w:t>
                </w:r>
                <w:r>
                  <w:rPr>
                    <w:rFonts w:ascii="Arial MT" w:hAnsi="Arial MT"/>
                    <w:spacing w:val="-4"/>
                    <w:sz w:val="28"/>
                  </w:rPr>
                  <w:t xml:space="preserve"> </w:t>
                </w:r>
                <w:r>
                  <w:rPr>
                    <w:rFonts w:ascii="Arial MT" w:hAnsi="Arial MT"/>
                    <w:sz w:val="28"/>
                  </w:rPr>
                  <w:t>Batel”</w:t>
                </w:r>
              </w:p>
              <w:p w14:paraId="3ECF5E73" w14:textId="77777777" w:rsidR="00F34073" w:rsidRDefault="00000000">
                <w:pPr>
                  <w:spacing w:before="2"/>
                  <w:ind w:left="8" w:right="8"/>
                  <w:jc w:val="center"/>
                  <w:rPr>
                    <w:rFonts w:ascii="Arial"/>
                    <w:b/>
                    <w:sz w:val="28"/>
                  </w:rPr>
                </w:pPr>
                <w:r>
                  <w:rPr>
                    <w:rFonts w:ascii="Arial"/>
                    <w:b/>
                    <w:sz w:val="28"/>
                  </w:rPr>
                  <w:t>ESTADO</w:t>
                </w:r>
                <w:r>
                  <w:rPr>
                    <w:rFonts w:ascii="Arial"/>
                    <w:b/>
                    <w:spacing w:val="-3"/>
                    <w:sz w:val="28"/>
                  </w:rPr>
                  <w:t xml:space="preserve"> </w:t>
                </w:r>
                <w:r>
                  <w:rPr>
                    <w:rFonts w:ascii="Arial"/>
                    <w:b/>
                    <w:sz w:val="28"/>
                  </w:rPr>
                  <w:t>DE</w:t>
                </w:r>
                <w:r>
                  <w:rPr>
                    <w:rFonts w:ascii="Arial"/>
                    <w:b/>
                    <w:spacing w:val="-5"/>
                    <w:sz w:val="28"/>
                  </w:rPr>
                  <w:t xml:space="preserve"> </w:t>
                </w:r>
                <w:r>
                  <w:rPr>
                    <w:rFonts w:ascii="Arial"/>
                    <w:b/>
                    <w:sz w:val="28"/>
                  </w:rPr>
                  <w:t>MATO</w:t>
                </w:r>
                <w:r>
                  <w:rPr>
                    <w:rFonts w:ascii="Arial"/>
                    <w:b/>
                    <w:spacing w:val="1"/>
                    <w:sz w:val="28"/>
                  </w:rPr>
                  <w:t xml:space="preserve"> </w:t>
                </w:r>
                <w:r>
                  <w:rPr>
                    <w:rFonts w:ascii="Arial"/>
                    <w:b/>
                    <w:sz w:val="28"/>
                  </w:rPr>
                  <w:t>GROSSO</w:t>
                </w:r>
                <w:r>
                  <w:rPr>
                    <w:rFonts w:ascii="Arial"/>
                    <w:b/>
                    <w:spacing w:val="-3"/>
                    <w:sz w:val="28"/>
                  </w:rPr>
                  <w:t xml:space="preserve"> </w:t>
                </w:r>
                <w:r>
                  <w:rPr>
                    <w:rFonts w:ascii="Arial"/>
                    <w:b/>
                    <w:sz w:val="28"/>
                  </w:rPr>
                  <w:t>DO</w:t>
                </w:r>
                <w:r>
                  <w:rPr>
                    <w:rFonts w:ascii="Arial"/>
                    <w:b/>
                    <w:spacing w:val="-2"/>
                    <w:sz w:val="28"/>
                  </w:rPr>
                  <w:t xml:space="preserve"> </w:t>
                </w:r>
                <w:r>
                  <w:rPr>
                    <w:rFonts w:ascii="Arial"/>
                    <w:b/>
                    <w:sz w:val="28"/>
                  </w:rPr>
                  <w:t>SUL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2CDF"/>
    <w:multiLevelType w:val="hybridMultilevel"/>
    <w:tmpl w:val="45B4715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850747E"/>
    <w:multiLevelType w:val="hybridMultilevel"/>
    <w:tmpl w:val="B5260E3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25697119"/>
    <w:multiLevelType w:val="hybridMultilevel"/>
    <w:tmpl w:val="1A70B81C"/>
    <w:lvl w:ilvl="0" w:tplc="04160013">
      <w:start w:val="1"/>
      <w:numFmt w:val="upperRoman"/>
      <w:lvlText w:val="%1."/>
      <w:lvlJc w:val="right"/>
      <w:pPr>
        <w:ind w:left="720" w:hanging="360"/>
      </w:pPr>
    </w:lvl>
    <w:lvl w:ilvl="1" w:tplc="8542A0C2">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31C0404D"/>
    <w:multiLevelType w:val="hybridMultilevel"/>
    <w:tmpl w:val="3ADA2DB6"/>
    <w:lvl w:ilvl="0" w:tplc="EA6CBAE0">
      <w:start w:val="1"/>
      <w:numFmt w:val="upp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3927583B"/>
    <w:multiLevelType w:val="hybridMultilevel"/>
    <w:tmpl w:val="332A4E34"/>
    <w:lvl w:ilvl="0" w:tplc="7AC08A18">
      <w:start w:val="1"/>
      <w:numFmt w:val="upperRoman"/>
      <w:lvlText w:val="%1"/>
      <w:lvlJc w:val="left"/>
      <w:pPr>
        <w:ind w:left="202" w:hanging="200"/>
        <w:jc w:val="left"/>
      </w:pPr>
      <w:rPr>
        <w:rFonts w:ascii="Times New Roman" w:eastAsia="Times New Roman" w:hAnsi="Times New Roman" w:cs="Times New Roman" w:hint="default"/>
        <w:w w:val="99"/>
        <w:sz w:val="24"/>
        <w:szCs w:val="24"/>
        <w:lang w:val="pt-PT" w:eastAsia="en-US" w:bidi="ar-SA"/>
      </w:rPr>
    </w:lvl>
    <w:lvl w:ilvl="1" w:tplc="341A51F8">
      <w:numFmt w:val="bullet"/>
      <w:lvlText w:val="•"/>
      <w:lvlJc w:val="left"/>
      <w:pPr>
        <w:ind w:left="1156" w:hanging="200"/>
      </w:pPr>
      <w:rPr>
        <w:rFonts w:hint="default"/>
        <w:lang w:val="pt-PT" w:eastAsia="en-US" w:bidi="ar-SA"/>
      </w:rPr>
    </w:lvl>
    <w:lvl w:ilvl="2" w:tplc="05BC7D74">
      <w:numFmt w:val="bullet"/>
      <w:lvlText w:val="•"/>
      <w:lvlJc w:val="left"/>
      <w:pPr>
        <w:ind w:left="2112" w:hanging="200"/>
      </w:pPr>
      <w:rPr>
        <w:rFonts w:hint="default"/>
        <w:lang w:val="pt-PT" w:eastAsia="en-US" w:bidi="ar-SA"/>
      </w:rPr>
    </w:lvl>
    <w:lvl w:ilvl="3" w:tplc="47BA28FC">
      <w:numFmt w:val="bullet"/>
      <w:lvlText w:val="•"/>
      <w:lvlJc w:val="left"/>
      <w:pPr>
        <w:ind w:left="3068" w:hanging="200"/>
      </w:pPr>
      <w:rPr>
        <w:rFonts w:hint="default"/>
        <w:lang w:val="pt-PT" w:eastAsia="en-US" w:bidi="ar-SA"/>
      </w:rPr>
    </w:lvl>
    <w:lvl w:ilvl="4" w:tplc="C666CD52">
      <w:numFmt w:val="bullet"/>
      <w:lvlText w:val="•"/>
      <w:lvlJc w:val="left"/>
      <w:pPr>
        <w:ind w:left="4024" w:hanging="200"/>
      </w:pPr>
      <w:rPr>
        <w:rFonts w:hint="default"/>
        <w:lang w:val="pt-PT" w:eastAsia="en-US" w:bidi="ar-SA"/>
      </w:rPr>
    </w:lvl>
    <w:lvl w:ilvl="5" w:tplc="5DD402B4">
      <w:numFmt w:val="bullet"/>
      <w:lvlText w:val="•"/>
      <w:lvlJc w:val="left"/>
      <w:pPr>
        <w:ind w:left="4980" w:hanging="200"/>
      </w:pPr>
      <w:rPr>
        <w:rFonts w:hint="default"/>
        <w:lang w:val="pt-PT" w:eastAsia="en-US" w:bidi="ar-SA"/>
      </w:rPr>
    </w:lvl>
    <w:lvl w:ilvl="6" w:tplc="20C22F3E">
      <w:numFmt w:val="bullet"/>
      <w:lvlText w:val="•"/>
      <w:lvlJc w:val="left"/>
      <w:pPr>
        <w:ind w:left="5936" w:hanging="200"/>
      </w:pPr>
      <w:rPr>
        <w:rFonts w:hint="default"/>
        <w:lang w:val="pt-PT" w:eastAsia="en-US" w:bidi="ar-SA"/>
      </w:rPr>
    </w:lvl>
    <w:lvl w:ilvl="7" w:tplc="B6B4BFDE">
      <w:numFmt w:val="bullet"/>
      <w:lvlText w:val="•"/>
      <w:lvlJc w:val="left"/>
      <w:pPr>
        <w:ind w:left="6892" w:hanging="200"/>
      </w:pPr>
      <w:rPr>
        <w:rFonts w:hint="default"/>
        <w:lang w:val="pt-PT" w:eastAsia="en-US" w:bidi="ar-SA"/>
      </w:rPr>
    </w:lvl>
    <w:lvl w:ilvl="8" w:tplc="5178C51E">
      <w:numFmt w:val="bullet"/>
      <w:lvlText w:val="•"/>
      <w:lvlJc w:val="left"/>
      <w:pPr>
        <w:ind w:left="7848" w:hanging="200"/>
      </w:pPr>
      <w:rPr>
        <w:rFonts w:hint="default"/>
        <w:lang w:val="pt-PT" w:eastAsia="en-US" w:bidi="ar-SA"/>
      </w:rPr>
    </w:lvl>
  </w:abstractNum>
  <w:abstractNum w:abstractNumId="5" w15:restartNumberingAfterBreak="0">
    <w:nsid w:val="6E865BA6"/>
    <w:multiLevelType w:val="hybridMultilevel"/>
    <w:tmpl w:val="95184C30"/>
    <w:lvl w:ilvl="0" w:tplc="EA6CBAE0">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72DD52ED"/>
    <w:multiLevelType w:val="hybridMultilevel"/>
    <w:tmpl w:val="2116A880"/>
    <w:lvl w:ilvl="0" w:tplc="BABC7732">
      <w:start w:val="1"/>
      <w:numFmt w:val="upperRoman"/>
      <w:lvlText w:val="%1"/>
      <w:lvlJc w:val="left"/>
      <w:pPr>
        <w:ind w:left="202" w:hanging="156"/>
        <w:jc w:val="left"/>
      </w:pPr>
      <w:rPr>
        <w:rFonts w:ascii="Times New Roman" w:eastAsia="Times New Roman" w:hAnsi="Times New Roman" w:cs="Times New Roman" w:hint="default"/>
        <w:w w:val="99"/>
        <w:sz w:val="24"/>
        <w:szCs w:val="24"/>
        <w:lang w:val="pt-PT" w:eastAsia="en-US" w:bidi="ar-SA"/>
      </w:rPr>
    </w:lvl>
    <w:lvl w:ilvl="1" w:tplc="28222A74">
      <w:numFmt w:val="bullet"/>
      <w:lvlText w:val="•"/>
      <w:lvlJc w:val="left"/>
      <w:pPr>
        <w:ind w:left="1156" w:hanging="156"/>
      </w:pPr>
      <w:rPr>
        <w:rFonts w:hint="default"/>
        <w:lang w:val="pt-PT" w:eastAsia="en-US" w:bidi="ar-SA"/>
      </w:rPr>
    </w:lvl>
    <w:lvl w:ilvl="2" w:tplc="1032B404">
      <w:numFmt w:val="bullet"/>
      <w:lvlText w:val="•"/>
      <w:lvlJc w:val="left"/>
      <w:pPr>
        <w:ind w:left="2112" w:hanging="156"/>
      </w:pPr>
      <w:rPr>
        <w:rFonts w:hint="default"/>
        <w:lang w:val="pt-PT" w:eastAsia="en-US" w:bidi="ar-SA"/>
      </w:rPr>
    </w:lvl>
    <w:lvl w:ilvl="3" w:tplc="85408730">
      <w:numFmt w:val="bullet"/>
      <w:lvlText w:val="•"/>
      <w:lvlJc w:val="left"/>
      <w:pPr>
        <w:ind w:left="3068" w:hanging="156"/>
      </w:pPr>
      <w:rPr>
        <w:rFonts w:hint="default"/>
        <w:lang w:val="pt-PT" w:eastAsia="en-US" w:bidi="ar-SA"/>
      </w:rPr>
    </w:lvl>
    <w:lvl w:ilvl="4" w:tplc="E74029FA">
      <w:numFmt w:val="bullet"/>
      <w:lvlText w:val="•"/>
      <w:lvlJc w:val="left"/>
      <w:pPr>
        <w:ind w:left="4024" w:hanging="156"/>
      </w:pPr>
      <w:rPr>
        <w:rFonts w:hint="default"/>
        <w:lang w:val="pt-PT" w:eastAsia="en-US" w:bidi="ar-SA"/>
      </w:rPr>
    </w:lvl>
    <w:lvl w:ilvl="5" w:tplc="EB1E68CE">
      <w:numFmt w:val="bullet"/>
      <w:lvlText w:val="•"/>
      <w:lvlJc w:val="left"/>
      <w:pPr>
        <w:ind w:left="4980" w:hanging="156"/>
      </w:pPr>
      <w:rPr>
        <w:rFonts w:hint="default"/>
        <w:lang w:val="pt-PT" w:eastAsia="en-US" w:bidi="ar-SA"/>
      </w:rPr>
    </w:lvl>
    <w:lvl w:ilvl="6" w:tplc="04929800">
      <w:numFmt w:val="bullet"/>
      <w:lvlText w:val="•"/>
      <w:lvlJc w:val="left"/>
      <w:pPr>
        <w:ind w:left="5936" w:hanging="156"/>
      </w:pPr>
      <w:rPr>
        <w:rFonts w:hint="default"/>
        <w:lang w:val="pt-PT" w:eastAsia="en-US" w:bidi="ar-SA"/>
      </w:rPr>
    </w:lvl>
    <w:lvl w:ilvl="7" w:tplc="D59C3E6E">
      <w:numFmt w:val="bullet"/>
      <w:lvlText w:val="•"/>
      <w:lvlJc w:val="left"/>
      <w:pPr>
        <w:ind w:left="6892" w:hanging="156"/>
      </w:pPr>
      <w:rPr>
        <w:rFonts w:hint="default"/>
        <w:lang w:val="pt-PT" w:eastAsia="en-US" w:bidi="ar-SA"/>
      </w:rPr>
    </w:lvl>
    <w:lvl w:ilvl="8" w:tplc="90626D4C">
      <w:numFmt w:val="bullet"/>
      <w:lvlText w:val="•"/>
      <w:lvlJc w:val="left"/>
      <w:pPr>
        <w:ind w:left="7848" w:hanging="156"/>
      </w:pPr>
      <w:rPr>
        <w:rFonts w:hint="default"/>
        <w:lang w:val="pt-PT" w:eastAsia="en-US" w:bidi="ar-SA"/>
      </w:rPr>
    </w:lvl>
  </w:abstractNum>
  <w:abstractNum w:abstractNumId="7" w15:restartNumberingAfterBreak="0">
    <w:nsid w:val="76D51F10"/>
    <w:multiLevelType w:val="hybridMultilevel"/>
    <w:tmpl w:val="64A47DFC"/>
    <w:lvl w:ilvl="0" w:tplc="9600FBFA">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245802109">
    <w:abstractNumId w:val="6"/>
  </w:num>
  <w:num w:numId="2" w16cid:durableId="227229102">
    <w:abstractNumId w:val="4"/>
  </w:num>
  <w:num w:numId="3" w16cid:durableId="1011958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7806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2080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6235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1522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7548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4073"/>
    <w:rsid w:val="00044447"/>
    <w:rsid w:val="00443997"/>
    <w:rsid w:val="005D6B98"/>
    <w:rsid w:val="00F340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F6BB4"/>
  <w15:docId w15:val="{0009BBE8-5E41-4DF6-8B1E-07694A7B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right="-10"/>
      <w:outlineLvl w:val="0"/>
    </w:pPr>
    <w:rPr>
      <w:rFonts w:ascii="Trebuchet MS" w:eastAsia="Trebuchet MS" w:hAnsi="Trebuchet MS" w:cs="Trebuchet MS"/>
      <w:sz w:val="26"/>
      <w:szCs w:val="26"/>
    </w:rPr>
  </w:style>
  <w:style w:type="paragraph" w:styleId="Ttulo2">
    <w:name w:val="heading 2"/>
    <w:basedOn w:val="Normal"/>
    <w:uiPriority w:val="9"/>
    <w:unhideWhenUsed/>
    <w:qFormat/>
    <w:pPr>
      <w:ind w:left="202"/>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34"/>
    <w:qFormat/>
    <w:pPr>
      <w:ind w:left="202" w:right="157" w:firstLine="707"/>
      <w:jc w:val="both"/>
    </w:pPr>
  </w:style>
  <w:style w:type="paragraph" w:customStyle="1" w:styleId="TableParagraph">
    <w:name w:val="Table Paragraph"/>
    <w:basedOn w:val="Normal"/>
    <w:uiPriority w:val="1"/>
    <w:qFormat/>
  </w:style>
  <w:style w:type="character" w:customStyle="1" w:styleId="CorpodetextoChar">
    <w:name w:val="Corpo de texto Char"/>
    <w:basedOn w:val="Fontepargpadro"/>
    <w:link w:val="Corpodetexto"/>
    <w:uiPriority w:val="1"/>
    <w:rsid w:val="005D6B98"/>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272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legislativo@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1993</Words>
  <Characters>10764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 de Nova Andradina</dc:creator>
  <cp:lastModifiedBy>Ceará</cp:lastModifiedBy>
  <cp:revision>2</cp:revision>
  <dcterms:created xsi:type="dcterms:W3CDTF">2023-03-30T16:43:00Z</dcterms:created>
  <dcterms:modified xsi:type="dcterms:W3CDTF">2023-03-30T16:56:00Z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2019</vt:lpwstr>
  </property>
  <property fmtid="{D5CDD505-2E9C-101B-9397-08002B2CF9AE}" pid="4" name="LastSaved">
    <vt:filetime>2023-03-30T00:00:00Z</vt:filetime>
  </property>
</Properties>
</file>